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5672F" w:rsidRDefault="00EA4204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RAN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#1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</w:t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        </w:t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R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-230</w:t>
      </w:r>
      <w:r w:rsidR="00CB4CA6">
        <w:rPr>
          <w:rFonts w:ascii="Arial" w:hAnsi="Arial" w:cs="Arial"/>
          <w:b/>
          <w:bCs/>
          <w:sz w:val="22"/>
          <w:szCs w:val="22"/>
        </w:rPr>
        <w:t>8838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C5672F" w:rsidRDefault="00B30D2E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Toulouse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France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Aug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1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 – May 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5</w:t>
      </w:r>
      <w:r w:rsidR="00EA4204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B30D2E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B30D2E">
        <w:rPr>
          <w:rFonts w:ascii="Arial" w:hAnsi="Arial" w:cs="Arial"/>
          <w:b/>
          <w:sz w:val="22"/>
          <w:szCs w:val="22"/>
        </w:rPr>
        <w:t>16</w:t>
      </w:r>
      <w:r>
        <w:rPr>
          <w:rFonts w:ascii="Arial" w:hAnsi="Arial" w:cs="Arial"/>
          <w:b/>
          <w:sz w:val="22"/>
          <w:szCs w:val="22"/>
        </w:rPr>
        <w:t>.</w:t>
      </w:r>
      <w:r w:rsidR="00B30D2E">
        <w:rPr>
          <w:rFonts w:ascii="Arial" w:hAnsi="Arial" w:cs="Arial"/>
          <w:b/>
          <w:sz w:val="22"/>
          <w:szCs w:val="22"/>
        </w:rPr>
        <w:t>2.3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80780">
        <w:rPr>
          <w:rFonts w:ascii="Arial" w:hAnsi="Arial" w:cs="Arial"/>
          <w:b/>
          <w:sz w:val="22"/>
          <w:szCs w:val="22"/>
        </w:rPr>
        <w:t xml:space="preserve">Further </w:t>
      </w:r>
      <w:r w:rsidR="005A296C">
        <w:rPr>
          <w:rFonts w:ascii="Arial" w:hAnsi="Arial" w:cs="Arial"/>
          <w:b/>
          <w:sz w:val="22"/>
          <w:szCs w:val="22"/>
        </w:rPr>
        <w:t>Discussion on Model Transfer/Delivery for AI/ML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ZTE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Corporation</w:t>
      </w:r>
      <w:r w:rsidR="00B30D2E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30D2E">
        <w:rPr>
          <w:rFonts w:ascii="Arial" w:hAnsi="Arial" w:cs="Arial"/>
          <w:b/>
          <w:sz w:val="22"/>
          <w:szCs w:val="22"/>
        </w:rPr>
        <w:t>Sanechips</w:t>
      </w:r>
      <w:proofErr w:type="spellEnd"/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C5672F" w:rsidRDefault="00EA4204">
      <w:pPr>
        <w:pStyle w:val="1"/>
        <w:spacing w:beforeLines="30" w:before="72" w:afterLines="30" w:after="72" w:line="288" w:lineRule="auto"/>
      </w:pPr>
      <w:r>
        <w:rPr>
          <w:rFonts w:hint="eastAsia"/>
        </w:rPr>
        <w:t>Introduction</w:t>
      </w:r>
    </w:p>
    <w:p w:rsidR="00E45E7F" w:rsidRDefault="00E45E7F" w:rsidP="00E45E7F">
      <w:pPr>
        <w:spacing w:before="120" w:after="120"/>
      </w:pPr>
      <w:r>
        <w:t xml:space="preserve">In </w:t>
      </w:r>
      <w:proofErr w:type="spellStart"/>
      <w:r>
        <w:t>RAN2#121</w:t>
      </w:r>
      <w:proofErr w:type="spellEnd"/>
      <w:r>
        <w:t xml:space="preserve"> meeting, </w:t>
      </w:r>
      <w:proofErr w:type="spellStart"/>
      <w:r>
        <w:t>RAN2</w:t>
      </w:r>
      <w:proofErr w:type="spellEnd"/>
      <w:r>
        <w:t xml:space="preserve"> have concluded 7 candidates of soluti</w:t>
      </w:r>
      <w:bookmarkStart w:id="0" w:name="_GoBack"/>
      <w:bookmarkEnd w:id="0"/>
      <w:r>
        <w:t>ons for model transfer/delivery alternatives in [1], and also have a preliminary conclusion what use cases the candidates solutions can be used for.</w:t>
      </w:r>
    </w:p>
    <w:p w:rsidR="00E45E7F" w:rsidRPr="00E45E7F" w:rsidRDefault="00E45E7F" w:rsidP="00E45E7F">
      <w:pPr>
        <w:pStyle w:val="Agreement"/>
        <w:spacing w:before="120" w:after="120"/>
      </w:pPr>
      <w:r w:rsidRPr="00E45E7F">
        <w:t xml:space="preserve">Agreed: </w:t>
      </w:r>
    </w:p>
    <w:p w:rsidR="00E45E7F" w:rsidRPr="00E45E7F" w:rsidRDefault="00E45E7F" w:rsidP="00E45E7F">
      <w:pPr>
        <w:pStyle w:val="Agreement"/>
        <w:spacing w:before="120" w:after="120"/>
      </w:pPr>
      <w:r w:rsidRPr="00E45E7F">
        <w:t>Aim to at least analyze the feasibility and benefits of model/transfer solutions based on the following: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</w:t>
      </w:r>
      <w:proofErr w:type="spellStart"/>
      <w:r w:rsidRPr="00E45E7F">
        <w:t>1a</w:t>
      </w:r>
      <w:proofErr w:type="spellEnd"/>
      <w:r w:rsidRPr="00E45E7F">
        <w:t xml:space="preserve">: </w:t>
      </w:r>
      <w:proofErr w:type="spellStart"/>
      <w:r w:rsidRPr="00E45E7F">
        <w:t>gNB</w:t>
      </w:r>
      <w:proofErr w:type="spellEnd"/>
      <w:r w:rsidRPr="00E45E7F">
        <w:t xml:space="preserve"> can transfer/deliver AI/ML model(s) to UE via </w:t>
      </w:r>
      <w:proofErr w:type="spellStart"/>
      <w:r w:rsidRPr="00E45E7F">
        <w:t>RRC</w:t>
      </w:r>
      <w:proofErr w:type="spellEnd"/>
      <w:r w:rsidRPr="00E45E7F">
        <w:t xml:space="preserve"> </w:t>
      </w:r>
      <w:proofErr w:type="spellStart"/>
      <w:r w:rsidRPr="00E45E7F">
        <w:t>signalling</w:t>
      </w:r>
      <w:proofErr w:type="spellEnd"/>
      <w:r w:rsidRPr="00E45E7F">
        <w:t>.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</w:t>
      </w:r>
      <w:proofErr w:type="spellStart"/>
      <w:r w:rsidRPr="00E45E7F">
        <w:t>2a</w:t>
      </w:r>
      <w:proofErr w:type="spellEnd"/>
      <w:r w:rsidRPr="00E45E7F">
        <w:t xml:space="preserve">: CN (except </w:t>
      </w:r>
      <w:proofErr w:type="spellStart"/>
      <w:r w:rsidRPr="00E45E7F">
        <w:t>LMF</w:t>
      </w:r>
      <w:proofErr w:type="spellEnd"/>
      <w:r w:rsidRPr="00E45E7F">
        <w:t xml:space="preserve">) can transfer/deliver AI/ML model(s) to UE via NAS </w:t>
      </w:r>
      <w:proofErr w:type="spellStart"/>
      <w:r w:rsidRPr="00E45E7F">
        <w:t>signalling</w:t>
      </w:r>
      <w:proofErr w:type="spellEnd"/>
      <w:r w:rsidRPr="00E45E7F">
        <w:t>.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</w:t>
      </w:r>
      <w:proofErr w:type="spellStart"/>
      <w:r w:rsidRPr="00E45E7F">
        <w:t>3a</w:t>
      </w:r>
      <w:proofErr w:type="spellEnd"/>
      <w:r w:rsidRPr="00E45E7F">
        <w:t xml:space="preserve">: </w:t>
      </w:r>
      <w:proofErr w:type="spellStart"/>
      <w:r w:rsidRPr="00E45E7F">
        <w:t>LMF</w:t>
      </w:r>
      <w:proofErr w:type="spellEnd"/>
      <w:r w:rsidRPr="00E45E7F">
        <w:t xml:space="preserve"> can transfer/deliver AI/ML model(s) to UE via </w:t>
      </w:r>
      <w:proofErr w:type="spellStart"/>
      <w:r w:rsidRPr="00E45E7F">
        <w:t>LPP</w:t>
      </w:r>
      <w:proofErr w:type="spellEnd"/>
      <w:r w:rsidRPr="00E45E7F">
        <w:t xml:space="preserve"> </w:t>
      </w:r>
      <w:proofErr w:type="spellStart"/>
      <w:r w:rsidRPr="00E45E7F">
        <w:t>signalling</w:t>
      </w:r>
      <w:proofErr w:type="spellEnd"/>
      <w:r w:rsidRPr="00E45E7F">
        <w:t>.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</w:t>
      </w:r>
      <w:proofErr w:type="spellStart"/>
      <w:r w:rsidRPr="00E45E7F">
        <w:t>1b</w:t>
      </w:r>
      <w:proofErr w:type="spellEnd"/>
      <w:r w:rsidRPr="00E45E7F">
        <w:t xml:space="preserve">: </w:t>
      </w:r>
      <w:proofErr w:type="spellStart"/>
      <w:r w:rsidRPr="00E45E7F">
        <w:t>gNB</w:t>
      </w:r>
      <w:proofErr w:type="spellEnd"/>
      <w:r w:rsidRPr="00E45E7F">
        <w:t xml:space="preserve"> can transfer/deliver AI/ML model(s) to UE via UP data.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</w:t>
      </w:r>
      <w:proofErr w:type="spellStart"/>
      <w:r w:rsidRPr="00E45E7F">
        <w:t>2b</w:t>
      </w:r>
      <w:proofErr w:type="spellEnd"/>
      <w:r w:rsidRPr="00E45E7F">
        <w:t xml:space="preserve">: CN (except </w:t>
      </w:r>
      <w:proofErr w:type="spellStart"/>
      <w:r w:rsidRPr="00E45E7F">
        <w:t>LMF</w:t>
      </w:r>
      <w:proofErr w:type="spellEnd"/>
      <w:r w:rsidRPr="00E45E7F">
        <w:t>) can transfer/deliver AI/ML model(s) to UE via UP data</w:t>
      </w:r>
      <w:r w:rsidRPr="00E45E7F">
        <w:rPr>
          <w:rFonts w:hint="eastAsia"/>
        </w:rPr>
        <w:t>.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</w:t>
      </w:r>
      <w:proofErr w:type="spellStart"/>
      <w:r w:rsidRPr="00E45E7F">
        <w:t>3b</w:t>
      </w:r>
      <w:proofErr w:type="spellEnd"/>
      <w:r w:rsidRPr="00E45E7F">
        <w:t xml:space="preserve">: </w:t>
      </w:r>
      <w:proofErr w:type="spellStart"/>
      <w:r w:rsidRPr="00E45E7F">
        <w:t>LMF</w:t>
      </w:r>
      <w:proofErr w:type="spellEnd"/>
      <w:r w:rsidRPr="00E45E7F">
        <w:t xml:space="preserve"> can transfer/deliver AI/ML model(s) to UE via UP data</w:t>
      </w:r>
      <w:r w:rsidRPr="00E45E7F">
        <w:rPr>
          <w:rFonts w:hint="eastAsia"/>
        </w:rPr>
        <w:t>.</w:t>
      </w:r>
    </w:p>
    <w:p w:rsidR="00E45E7F" w:rsidRPr="00E45E7F" w:rsidRDefault="00E45E7F" w:rsidP="00E45E7F">
      <w:pPr>
        <w:pStyle w:val="Agreement"/>
        <w:numPr>
          <w:ilvl w:val="2"/>
          <w:numId w:val="11"/>
        </w:numPr>
        <w:spacing w:before="120" w:after="120"/>
      </w:pPr>
      <w:r w:rsidRPr="00E45E7F">
        <w:t xml:space="preserve">Solution 4: Server (e.g. OAM, OTT) can transfer/delivery AI/ML model(s) to UE (e.g. transparent to </w:t>
      </w:r>
      <w:proofErr w:type="spellStart"/>
      <w:r w:rsidRPr="00E45E7F">
        <w:t>3GPP</w:t>
      </w:r>
      <w:proofErr w:type="spellEnd"/>
      <w:r w:rsidRPr="00E45E7F">
        <w:t>).</w:t>
      </w:r>
    </w:p>
    <w:p w:rsidR="00E45E7F" w:rsidRDefault="00E45E7F" w:rsidP="00E45E7F">
      <w:pPr>
        <w:spacing w:before="120" w:after="120"/>
        <w:jc w:val="center"/>
      </w:pPr>
      <w:r>
        <w:rPr>
          <w:b/>
        </w:rPr>
        <w:t>Table: relations between solutions and use cases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515"/>
      </w:tblGrid>
      <w:tr w:rsidR="00E45E7F" w:rsidTr="009C7D5A">
        <w:tc>
          <w:tcPr>
            <w:tcW w:w="3114" w:type="dxa"/>
          </w:tcPr>
          <w:p w:rsidR="00E45E7F" w:rsidRDefault="00E45E7F" w:rsidP="009C7D5A">
            <w:pPr>
              <w:spacing w:before="120" w:after="120"/>
              <w:rPr>
                <w:b/>
              </w:rPr>
            </w:pPr>
            <w:r>
              <w:rPr>
                <w:b/>
              </w:rPr>
              <w:t>Solutions</w:t>
            </w:r>
          </w:p>
        </w:tc>
        <w:tc>
          <w:tcPr>
            <w:tcW w:w="6515" w:type="dxa"/>
          </w:tcPr>
          <w:p w:rsidR="00E45E7F" w:rsidRDefault="00E45E7F" w:rsidP="009C7D5A">
            <w:pPr>
              <w:spacing w:before="120" w:after="120"/>
              <w:rPr>
                <w:b/>
              </w:rPr>
            </w:pPr>
            <w:r>
              <w:rPr>
                <w:b/>
              </w:rPr>
              <w:t>Applicable use cases</w:t>
            </w:r>
          </w:p>
        </w:tc>
      </w:tr>
      <w:tr w:rsidR="00E45E7F" w:rsidTr="009C7D5A">
        <w:tc>
          <w:tcPr>
            <w:tcW w:w="3114" w:type="dxa"/>
          </w:tcPr>
          <w:p w:rsidR="00E45E7F" w:rsidRDefault="00E45E7F" w:rsidP="009C7D5A">
            <w:pPr>
              <w:spacing w:before="120" w:after="120"/>
            </w:pPr>
            <w:r>
              <w:rPr>
                <w:rFonts w:hint="eastAsia"/>
              </w:rPr>
              <w:t>S</w:t>
            </w:r>
            <w:r>
              <w:t xml:space="preserve">olution </w:t>
            </w:r>
            <w:proofErr w:type="spellStart"/>
            <w:r>
              <w:t>1a</w:t>
            </w:r>
            <w:proofErr w:type="spellEnd"/>
            <w:r>
              <w:t xml:space="preserve">, </w:t>
            </w:r>
            <w:proofErr w:type="spellStart"/>
            <w:r>
              <w:t>1b</w:t>
            </w:r>
            <w:proofErr w:type="spellEnd"/>
          </w:p>
        </w:tc>
        <w:tc>
          <w:tcPr>
            <w:tcW w:w="6515" w:type="dxa"/>
          </w:tcPr>
          <w:p w:rsidR="00E45E7F" w:rsidRDefault="00E45E7F" w:rsidP="009C7D5A">
            <w:pPr>
              <w:spacing w:before="120" w:after="120"/>
            </w:pPr>
            <w:r>
              <w:t>CSI feedback enhancement</w:t>
            </w:r>
          </w:p>
          <w:p w:rsidR="00E45E7F" w:rsidRDefault="00E45E7F" w:rsidP="009C7D5A">
            <w:pPr>
              <w:spacing w:before="120" w:after="120"/>
            </w:pPr>
            <w:r>
              <w:t>Beam management</w:t>
            </w:r>
          </w:p>
          <w:p w:rsidR="00E45E7F" w:rsidRDefault="00E45E7F" w:rsidP="009C7D5A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ote: No specific considerations for Positioning accuracy enhancement for Solution </w:t>
            </w:r>
            <w:proofErr w:type="spellStart"/>
            <w:r>
              <w:t>1a</w:t>
            </w:r>
            <w:proofErr w:type="spellEnd"/>
            <w:r>
              <w:t xml:space="preserve"> and </w:t>
            </w:r>
            <w:proofErr w:type="spellStart"/>
            <w:r>
              <w:t>1b</w:t>
            </w:r>
            <w:proofErr w:type="spellEnd"/>
            <w:r>
              <w:t>.</w:t>
            </w:r>
          </w:p>
        </w:tc>
      </w:tr>
      <w:tr w:rsidR="00E45E7F" w:rsidTr="009C7D5A">
        <w:tc>
          <w:tcPr>
            <w:tcW w:w="3114" w:type="dxa"/>
          </w:tcPr>
          <w:p w:rsidR="00E45E7F" w:rsidRDefault="00E45E7F" w:rsidP="009C7D5A">
            <w:pPr>
              <w:spacing w:before="120" w:after="120"/>
            </w:pPr>
            <w:r>
              <w:t xml:space="preserve">Solution </w:t>
            </w:r>
            <w:proofErr w:type="spellStart"/>
            <w:r>
              <w:t>2a</w:t>
            </w:r>
            <w:proofErr w:type="spellEnd"/>
            <w:r>
              <w:t xml:space="preserve">, </w:t>
            </w:r>
            <w:proofErr w:type="spellStart"/>
            <w:r>
              <w:t>2b</w:t>
            </w:r>
            <w:proofErr w:type="spellEnd"/>
          </w:p>
        </w:tc>
        <w:tc>
          <w:tcPr>
            <w:tcW w:w="6515" w:type="dxa"/>
          </w:tcPr>
          <w:p w:rsidR="00E45E7F" w:rsidRDefault="00E45E7F" w:rsidP="009C7D5A">
            <w:pPr>
              <w:spacing w:before="120" w:after="120"/>
            </w:pPr>
            <w:r>
              <w:t>CSI feedback enhancement</w:t>
            </w:r>
          </w:p>
          <w:p w:rsidR="00E45E7F" w:rsidRDefault="00E45E7F" w:rsidP="009C7D5A">
            <w:pPr>
              <w:spacing w:before="120" w:after="120"/>
            </w:pPr>
            <w:r>
              <w:t>Beam management</w:t>
            </w:r>
          </w:p>
          <w:p w:rsidR="00E45E7F" w:rsidRDefault="00E45E7F" w:rsidP="009C7D5A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ote: No specific considerations for Positioning accuracy enhancement for Solution </w:t>
            </w:r>
            <w:proofErr w:type="spellStart"/>
            <w:r>
              <w:t>2a</w:t>
            </w:r>
            <w:proofErr w:type="spellEnd"/>
            <w:r>
              <w:t xml:space="preserve"> and </w:t>
            </w:r>
            <w:proofErr w:type="spellStart"/>
            <w:r>
              <w:t>2b</w:t>
            </w:r>
            <w:proofErr w:type="spellEnd"/>
            <w:r>
              <w:t>.</w:t>
            </w:r>
          </w:p>
        </w:tc>
      </w:tr>
      <w:tr w:rsidR="00E45E7F" w:rsidTr="009C7D5A">
        <w:tc>
          <w:tcPr>
            <w:tcW w:w="3114" w:type="dxa"/>
          </w:tcPr>
          <w:p w:rsidR="00E45E7F" w:rsidRDefault="00E45E7F" w:rsidP="009C7D5A">
            <w:pPr>
              <w:spacing w:before="120" w:after="120"/>
            </w:pPr>
            <w:r>
              <w:rPr>
                <w:rFonts w:hint="eastAsia"/>
              </w:rPr>
              <w:t>S</w:t>
            </w:r>
            <w:r>
              <w:t xml:space="preserve">olution </w:t>
            </w:r>
            <w:proofErr w:type="spellStart"/>
            <w:r>
              <w:t>3a</w:t>
            </w:r>
            <w:proofErr w:type="spellEnd"/>
            <w:r>
              <w:t xml:space="preserve">, </w:t>
            </w:r>
            <w:proofErr w:type="spellStart"/>
            <w:r>
              <w:t>3b</w:t>
            </w:r>
            <w:proofErr w:type="spellEnd"/>
          </w:p>
        </w:tc>
        <w:tc>
          <w:tcPr>
            <w:tcW w:w="6515" w:type="dxa"/>
          </w:tcPr>
          <w:p w:rsidR="00E45E7F" w:rsidRDefault="00E45E7F" w:rsidP="009C7D5A">
            <w:pPr>
              <w:spacing w:before="120" w:after="120"/>
            </w:pPr>
            <w:r>
              <w:t>Positioning accuracy enhancement</w:t>
            </w:r>
          </w:p>
        </w:tc>
      </w:tr>
      <w:tr w:rsidR="00E45E7F" w:rsidTr="009C7D5A">
        <w:tc>
          <w:tcPr>
            <w:tcW w:w="3114" w:type="dxa"/>
          </w:tcPr>
          <w:p w:rsidR="00E45E7F" w:rsidRDefault="00E45E7F" w:rsidP="009C7D5A">
            <w:pPr>
              <w:spacing w:before="120" w:after="120"/>
            </w:pPr>
            <w:r>
              <w:t>Solution 4</w:t>
            </w:r>
          </w:p>
        </w:tc>
        <w:tc>
          <w:tcPr>
            <w:tcW w:w="6515" w:type="dxa"/>
          </w:tcPr>
          <w:p w:rsidR="00E45E7F" w:rsidRDefault="00E45E7F" w:rsidP="009C7D5A">
            <w:pPr>
              <w:spacing w:before="120" w:after="120"/>
            </w:pPr>
            <w:r>
              <w:t>CSI feedback enhancement</w:t>
            </w:r>
          </w:p>
          <w:p w:rsidR="00E45E7F" w:rsidRDefault="00E45E7F" w:rsidP="009C7D5A">
            <w:pPr>
              <w:spacing w:before="120" w:after="120"/>
            </w:pPr>
            <w:r>
              <w:t>Beam management</w:t>
            </w:r>
          </w:p>
          <w:p w:rsidR="00E45E7F" w:rsidRDefault="00E45E7F" w:rsidP="009C7D5A">
            <w:pPr>
              <w:spacing w:before="120" w:after="120"/>
            </w:pPr>
            <w:r>
              <w:t>Positioning accuracy enhancement</w:t>
            </w:r>
          </w:p>
        </w:tc>
      </w:tr>
    </w:tbl>
    <w:p w:rsidR="00E45E7F" w:rsidRDefault="00E45E7F">
      <w:pPr>
        <w:snapToGrid w:val="0"/>
        <w:spacing w:beforeLines="30" w:before="72" w:afterLines="30" w:after="72" w:line="288" w:lineRule="auto"/>
      </w:pPr>
      <w:r w:rsidRPr="00B834A2">
        <w:t>Note: the solutions use case relation is preliminary (work in progress), and the purpose is to have better understanding on what to further analy</w:t>
      </w:r>
      <w:r>
        <w:t>sis.</w:t>
      </w:r>
    </w:p>
    <w:p w:rsidR="00E45E7F" w:rsidRDefault="00E45E7F">
      <w:pPr>
        <w:snapToGrid w:val="0"/>
        <w:spacing w:beforeLines="30" w:before="72" w:afterLines="30" w:after="72" w:line="288" w:lineRule="auto"/>
        <w:rPr>
          <w:rFonts w:eastAsiaTheme="minorEastAsia"/>
        </w:rPr>
      </w:pPr>
    </w:p>
    <w:p w:rsidR="00E45E7F" w:rsidRDefault="00E45E7F" w:rsidP="00691D2E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eanwhile, one post-email discussion [1] regarding the functionality mapping is ongoing, it is believed that the outcome of functionality mapping discussion can facilitate the study of model transfer/delivery. In this contribution, we will analyze the model transfer in combination of the post-email discussion and share our views about the </w:t>
      </w:r>
      <w:proofErr w:type="spellStart"/>
      <w:r>
        <w:rPr>
          <w:rFonts w:eastAsiaTheme="minorEastAsia"/>
        </w:rPr>
        <w:t>futher</w:t>
      </w:r>
      <w:proofErr w:type="spellEnd"/>
      <w:r>
        <w:rPr>
          <w:rFonts w:eastAsiaTheme="minorEastAsia"/>
        </w:rPr>
        <w:t xml:space="preserve"> model transfer/delivery study in </w:t>
      </w:r>
      <w:proofErr w:type="spellStart"/>
      <w:r>
        <w:rPr>
          <w:rFonts w:eastAsiaTheme="minorEastAsia"/>
        </w:rPr>
        <w:t>RAN2</w:t>
      </w:r>
      <w:proofErr w:type="spellEnd"/>
      <w:r>
        <w:rPr>
          <w:rFonts w:eastAsiaTheme="minorEastAsia"/>
        </w:rPr>
        <w:t>.</w:t>
      </w:r>
    </w:p>
    <w:p w:rsidR="00E45E7F" w:rsidRPr="00E45E7F" w:rsidRDefault="00E45E7F">
      <w:pPr>
        <w:snapToGrid w:val="0"/>
        <w:spacing w:beforeLines="30" w:before="72" w:afterLines="30" w:after="72" w:line="288" w:lineRule="auto"/>
        <w:rPr>
          <w:rFonts w:eastAsiaTheme="minorEastAsia"/>
        </w:rPr>
      </w:pPr>
    </w:p>
    <w:p w:rsidR="000215AB" w:rsidRPr="000215AB" w:rsidRDefault="00980780" w:rsidP="000215AB">
      <w:pPr>
        <w:pStyle w:val="1"/>
        <w:spacing w:beforeLines="30" w:before="72" w:afterLines="30" w:after="72" w:line="288" w:lineRule="auto"/>
      </w:pPr>
      <w:r>
        <w:t>Discussion</w:t>
      </w:r>
      <w:r w:rsidR="000215AB" w:rsidRPr="000215AB">
        <w:rPr>
          <w:rFonts w:eastAsiaTheme="minorEastAsia"/>
        </w:rPr>
        <w:t xml:space="preserve"> </w:t>
      </w:r>
    </w:p>
    <w:p w:rsidR="00221F35" w:rsidRDefault="000215AB" w:rsidP="000215AB">
      <w:pPr>
        <w:pStyle w:val="2"/>
      </w:pPr>
      <w:r>
        <w:rPr>
          <w:rFonts w:hint="eastAsia"/>
        </w:rPr>
        <w:t>S</w:t>
      </w:r>
      <w:r>
        <w:t xml:space="preserve">olution </w:t>
      </w:r>
      <w:proofErr w:type="spellStart"/>
      <w:r>
        <w:t>1a</w:t>
      </w:r>
      <w:proofErr w:type="spellEnd"/>
      <w:r>
        <w:t>/</w:t>
      </w:r>
      <w:proofErr w:type="spellStart"/>
      <w:r>
        <w:t>1b</w:t>
      </w:r>
      <w:proofErr w:type="spellEnd"/>
    </w:p>
    <w:p w:rsidR="00572390" w:rsidRPr="00572390" w:rsidRDefault="00572390" w:rsidP="00572390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Solution </w:t>
      </w:r>
      <w:proofErr w:type="spellStart"/>
      <w:r>
        <w:rPr>
          <w:rFonts w:eastAsiaTheme="minorEastAsia"/>
        </w:rPr>
        <w:t>1a</w:t>
      </w:r>
      <w:proofErr w:type="spellEnd"/>
      <w:r>
        <w:rPr>
          <w:rFonts w:eastAsiaTheme="minorEastAsia"/>
        </w:rPr>
        <w:t>/</w:t>
      </w:r>
      <w:proofErr w:type="spellStart"/>
      <w:r>
        <w:rPr>
          <w:rFonts w:eastAsiaTheme="minorEastAsia"/>
        </w:rPr>
        <w:t>1b</w:t>
      </w:r>
      <w:proofErr w:type="spellEnd"/>
      <w:r>
        <w:rPr>
          <w:rFonts w:eastAsiaTheme="minorEastAsia"/>
        </w:rPr>
        <w:t xml:space="preserve"> is the solution for the model transfer between UE and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, and in the post-email discussion [1], the model transfer between UE and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is at least needed for type 1 training of CSI feedback enhancement.</w:t>
      </w:r>
    </w:p>
    <w:p w:rsidR="00572390" w:rsidRDefault="00572390" w:rsidP="00572390">
      <w:pPr>
        <w:pStyle w:val="3"/>
      </w:pPr>
      <w:r>
        <w:rPr>
          <w:rFonts w:hint="eastAsia"/>
        </w:rPr>
        <w:t>S</w:t>
      </w:r>
      <w:r>
        <w:t xml:space="preserve">olution </w:t>
      </w:r>
      <w:proofErr w:type="spellStart"/>
      <w:r>
        <w:t>1a</w:t>
      </w:r>
      <w:proofErr w:type="spellEnd"/>
    </w:p>
    <w:p w:rsidR="005B6F6F" w:rsidRDefault="005B6F6F" w:rsidP="00691D2E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Regarding solution </w:t>
      </w:r>
      <w:proofErr w:type="spellStart"/>
      <w:r>
        <w:rPr>
          <w:rFonts w:eastAsiaTheme="minorEastAsia"/>
        </w:rPr>
        <w:t>1a</w:t>
      </w:r>
      <w:proofErr w:type="spellEnd"/>
      <w:r>
        <w:rPr>
          <w:rFonts w:eastAsiaTheme="minorEastAsia"/>
        </w:rPr>
        <w:t xml:space="preserve">, the UL/DL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is intuitively used for model transfer between UE and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, however, the data bearer capability for one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is quite limited, for example, the maximum size of DL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</w:t>
      </w:r>
      <w:proofErr w:type="spellStart"/>
      <w:r w:rsidR="00A24542">
        <w:rPr>
          <w:rFonts w:eastAsiaTheme="minorEastAsia"/>
        </w:rPr>
        <w:t>360</w:t>
      </w:r>
      <w:r>
        <w:rPr>
          <w:rFonts w:eastAsiaTheme="minorEastAsia"/>
        </w:rPr>
        <w:t>Kb</w:t>
      </w:r>
      <w:proofErr w:type="spellEnd"/>
      <w:r>
        <w:rPr>
          <w:rFonts w:eastAsiaTheme="minorEastAsia"/>
        </w:rPr>
        <w:t xml:space="preserve"> while the maximum size of UL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is </w:t>
      </w:r>
      <w:proofErr w:type="spellStart"/>
      <w:r w:rsidR="00A24542">
        <w:rPr>
          <w:rFonts w:eastAsiaTheme="minorEastAsia"/>
        </w:rPr>
        <w:t>1152</w:t>
      </w:r>
      <w:r>
        <w:rPr>
          <w:rFonts w:eastAsiaTheme="minorEastAsia"/>
        </w:rPr>
        <w:t>Kb</w:t>
      </w:r>
      <w:proofErr w:type="spellEnd"/>
      <w:r>
        <w:rPr>
          <w:rFonts w:eastAsiaTheme="minorEastAsia"/>
        </w:rPr>
        <w:t xml:space="preserve">. The limited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size is the main shortage for model transfer but the advantage is the current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signaling transmission framework </w:t>
      </w:r>
      <w:r w:rsidR="00572390">
        <w:rPr>
          <w:rFonts w:eastAsiaTheme="minorEastAsia"/>
        </w:rPr>
        <w:t xml:space="preserve">is mature which is the only path terminated between UE and </w:t>
      </w:r>
      <w:proofErr w:type="spellStart"/>
      <w:r w:rsidR="00572390">
        <w:rPr>
          <w:rFonts w:eastAsiaTheme="minorEastAsia"/>
        </w:rPr>
        <w:t>gNB</w:t>
      </w:r>
      <w:proofErr w:type="spellEnd"/>
      <w:r w:rsidR="00572390">
        <w:rPr>
          <w:rFonts w:eastAsiaTheme="minorEastAsia"/>
        </w:rPr>
        <w:t xml:space="preserve">. </w:t>
      </w:r>
      <w:r>
        <w:rPr>
          <w:rFonts w:eastAsiaTheme="minorEastAsia"/>
        </w:rPr>
        <w:t xml:space="preserve">In this sense, </w:t>
      </w:r>
      <w:r w:rsidR="00572390">
        <w:rPr>
          <w:rFonts w:eastAsiaTheme="minorEastAsia"/>
        </w:rPr>
        <w:t xml:space="preserve">for dealing with the limitation of maximum size for one </w:t>
      </w:r>
      <w:proofErr w:type="spellStart"/>
      <w:r w:rsidR="00572390">
        <w:rPr>
          <w:rFonts w:eastAsiaTheme="minorEastAsia"/>
        </w:rPr>
        <w:t>RRC</w:t>
      </w:r>
      <w:proofErr w:type="spellEnd"/>
      <w:r w:rsidR="00572390">
        <w:rPr>
          <w:rFonts w:eastAsiaTheme="minorEastAsia"/>
        </w:rPr>
        <w:t xml:space="preserve"> message. </w:t>
      </w:r>
      <w:r>
        <w:rPr>
          <w:rFonts w:eastAsiaTheme="minorEastAsia"/>
        </w:rPr>
        <w:t xml:space="preserve">we suggest to discuss the extension of maximum size of DL/UL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message, that is, to increase the number of segments for both DL and UL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message. How many segments should be extended to is relying on the popular model size which should be determined by </w:t>
      </w:r>
      <w:proofErr w:type="spellStart"/>
      <w:r>
        <w:rPr>
          <w:rFonts w:eastAsiaTheme="minorEastAsia"/>
        </w:rPr>
        <w:t>RAN1</w:t>
      </w:r>
      <w:proofErr w:type="spellEnd"/>
      <w:r>
        <w:rPr>
          <w:rFonts w:eastAsiaTheme="minorEastAsia"/>
        </w:rPr>
        <w:t xml:space="preserve">. </w:t>
      </w:r>
    </w:p>
    <w:p w:rsidR="00B50C9F" w:rsidRPr="00221F35" w:rsidRDefault="005B6F6F" w:rsidP="005B6F6F">
      <w:pPr>
        <w:pStyle w:val="ZTE-Proposal-20210505"/>
        <w:spacing w:before="72" w:after="72"/>
      </w:pPr>
      <w:bookmarkStart w:id="1" w:name="_Toc142516168"/>
      <w:r>
        <w:rPr>
          <w:i w:val="0"/>
        </w:rPr>
        <w:t xml:space="preserve">For solution </w:t>
      </w:r>
      <w:proofErr w:type="spellStart"/>
      <w:r>
        <w:rPr>
          <w:i w:val="0"/>
        </w:rPr>
        <w:t>1a</w:t>
      </w:r>
      <w:proofErr w:type="spellEnd"/>
      <w:r>
        <w:rPr>
          <w:i w:val="0"/>
        </w:rPr>
        <w:t>,</w:t>
      </w:r>
      <w:r w:rsidR="00641474" w:rsidRPr="00221F35">
        <w:t xml:space="preserve"> </w:t>
      </w:r>
      <w:proofErr w:type="spellStart"/>
      <w:r>
        <w:rPr>
          <w:i w:val="0"/>
        </w:rPr>
        <w:t>RAN2</w:t>
      </w:r>
      <w:proofErr w:type="spellEnd"/>
      <w:r>
        <w:rPr>
          <w:i w:val="0"/>
        </w:rPr>
        <w:t xml:space="preserve"> assume the number of segments for UL/DL </w:t>
      </w:r>
      <w:proofErr w:type="spellStart"/>
      <w:r>
        <w:rPr>
          <w:i w:val="0"/>
        </w:rPr>
        <w:t>RRC</w:t>
      </w:r>
      <w:proofErr w:type="spellEnd"/>
      <w:r>
        <w:rPr>
          <w:i w:val="0"/>
        </w:rPr>
        <w:t xml:space="preserve"> message should be increased by </w:t>
      </w:r>
      <w:r w:rsidR="005A296C">
        <w:rPr>
          <w:i w:val="0"/>
        </w:rPr>
        <w:t>taking</w:t>
      </w:r>
      <w:r>
        <w:rPr>
          <w:i w:val="0"/>
        </w:rPr>
        <w:t xml:space="preserve"> the popular model size for each sub-use case</w:t>
      </w:r>
      <w:bookmarkEnd w:id="1"/>
      <w:r w:rsidR="005A296C">
        <w:rPr>
          <w:i w:val="0"/>
        </w:rPr>
        <w:t xml:space="preserve"> in consideration.</w:t>
      </w:r>
    </w:p>
    <w:p w:rsidR="00572390" w:rsidRDefault="00572390" w:rsidP="00691D2E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In addition, the model transfer may occupy the radio bearer for a long time which may delay other important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transmission if the model transfer and </w:t>
      </w:r>
      <w:r w:rsidR="005A296C">
        <w:rPr>
          <w:rFonts w:eastAsiaTheme="minorEastAsia"/>
        </w:rPr>
        <w:t xml:space="preserve">some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message share </w:t>
      </w:r>
      <w:r w:rsidR="005A296C">
        <w:rPr>
          <w:rFonts w:eastAsiaTheme="minorEastAsia"/>
        </w:rPr>
        <w:t>a</w:t>
      </w:r>
      <w:r>
        <w:rPr>
          <w:rFonts w:eastAsiaTheme="minorEastAsia"/>
        </w:rPr>
        <w:t xml:space="preserve"> bearer. Hence</w:t>
      </w:r>
    </w:p>
    <w:p w:rsidR="00572390" w:rsidRDefault="00572390" w:rsidP="00572390">
      <w:pPr>
        <w:pStyle w:val="ZTE-Proposal-20210505"/>
        <w:spacing w:before="72" w:after="72"/>
      </w:pPr>
      <w:bookmarkStart w:id="2" w:name="_Toc142516169"/>
      <w:r>
        <w:rPr>
          <w:i w:val="0"/>
        </w:rPr>
        <w:t xml:space="preserve">For solution </w:t>
      </w:r>
      <w:proofErr w:type="spellStart"/>
      <w:r>
        <w:rPr>
          <w:i w:val="0"/>
        </w:rPr>
        <w:t>1a</w:t>
      </w:r>
      <w:proofErr w:type="spellEnd"/>
      <w:r>
        <w:rPr>
          <w:i w:val="0"/>
        </w:rPr>
        <w:t xml:space="preserve">, </w:t>
      </w:r>
      <w:proofErr w:type="spellStart"/>
      <w:r>
        <w:rPr>
          <w:i w:val="0"/>
        </w:rPr>
        <w:t>RAN2</w:t>
      </w:r>
      <w:proofErr w:type="spellEnd"/>
      <w:r>
        <w:rPr>
          <w:i w:val="0"/>
        </w:rPr>
        <w:t xml:space="preserve"> assume a new </w:t>
      </w:r>
      <w:proofErr w:type="spellStart"/>
      <w:r>
        <w:rPr>
          <w:i w:val="0"/>
        </w:rPr>
        <w:t>SRB</w:t>
      </w:r>
      <w:proofErr w:type="spellEnd"/>
      <w:r>
        <w:rPr>
          <w:i w:val="0"/>
        </w:rPr>
        <w:t xml:space="preserve"> would be introduced for model transfer between UE and </w:t>
      </w:r>
      <w:proofErr w:type="spellStart"/>
      <w:r>
        <w:rPr>
          <w:i w:val="0"/>
        </w:rPr>
        <w:t>gNB</w:t>
      </w:r>
      <w:proofErr w:type="spellEnd"/>
      <w:r>
        <w:rPr>
          <w:i w:val="0"/>
        </w:rPr>
        <w:t>.</w:t>
      </w:r>
      <w:bookmarkEnd w:id="2"/>
    </w:p>
    <w:p w:rsidR="00691D2E" w:rsidRDefault="00572390" w:rsidP="00572390">
      <w:pPr>
        <w:pStyle w:val="3"/>
      </w:pPr>
      <w:r>
        <w:rPr>
          <w:rFonts w:hint="eastAsia"/>
        </w:rPr>
        <w:t>S</w:t>
      </w:r>
      <w:r>
        <w:t xml:space="preserve">olution </w:t>
      </w:r>
      <w:proofErr w:type="spellStart"/>
      <w:r>
        <w:t>1b</w:t>
      </w:r>
      <w:proofErr w:type="spellEnd"/>
    </w:p>
    <w:p w:rsidR="00572390" w:rsidRDefault="00572390" w:rsidP="00572390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egarding solution </w:t>
      </w:r>
      <w:proofErr w:type="spellStart"/>
      <w:r>
        <w:rPr>
          <w:rFonts w:eastAsiaTheme="minorEastAsia"/>
        </w:rPr>
        <w:t>1b</w:t>
      </w:r>
      <w:proofErr w:type="spellEnd"/>
      <w:r>
        <w:rPr>
          <w:rFonts w:eastAsiaTheme="minorEastAsia"/>
        </w:rPr>
        <w:t>,</w:t>
      </w:r>
      <w:r w:rsidR="00C11946">
        <w:rPr>
          <w:rFonts w:eastAsiaTheme="minorEastAsia"/>
        </w:rPr>
        <w:t xml:space="preserve"> there is no any UP tunnel terminated between UE and </w:t>
      </w:r>
      <w:proofErr w:type="spellStart"/>
      <w:r w:rsidR="00C11946">
        <w:rPr>
          <w:rFonts w:eastAsiaTheme="minorEastAsia"/>
        </w:rPr>
        <w:t>gNB</w:t>
      </w:r>
      <w:proofErr w:type="spellEnd"/>
      <w:r w:rsidR="00C11946">
        <w:rPr>
          <w:rFonts w:eastAsiaTheme="minorEastAsia"/>
        </w:rPr>
        <w:t xml:space="preserve"> so far as now.</w:t>
      </w:r>
      <w:r w:rsidR="0066599E">
        <w:rPr>
          <w:rFonts w:eastAsiaTheme="minorEastAsia"/>
        </w:rPr>
        <w:t xml:space="preserve"> Generally speaking, if the UP solution is supported, we have two directions:</w:t>
      </w:r>
    </w:p>
    <w:p w:rsidR="0066599E" w:rsidRPr="0066599E" w:rsidRDefault="0066599E" w:rsidP="0066599E">
      <w:pPr>
        <w:pStyle w:val="af0"/>
        <w:numPr>
          <w:ilvl w:val="0"/>
          <w:numId w:val="23"/>
        </w:num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Option </w:t>
      </w:r>
      <w:r w:rsidRPr="0066599E">
        <w:rPr>
          <w:rFonts w:eastAsiaTheme="minorEastAsia" w:hint="eastAsia"/>
        </w:rPr>
        <w:t>1</w:t>
      </w:r>
      <w:r w:rsidRPr="0066599E">
        <w:rPr>
          <w:rFonts w:eastAsiaTheme="minorEastAsia"/>
        </w:rPr>
        <w:t xml:space="preserve">: Change the current protocol stack to introduce a UP tunnel terminated between UE and </w:t>
      </w:r>
      <w:proofErr w:type="spellStart"/>
      <w:r w:rsidRPr="0066599E">
        <w:rPr>
          <w:rFonts w:eastAsiaTheme="minorEastAsia"/>
        </w:rPr>
        <w:t>gNB</w:t>
      </w:r>
      <w:proofErr w:type="spellEnd"/>
      <w:r w:rsidRPr="0066599E">
        <w:rPr>
          <w:rFonts w:eastAsiaTheme="minorEastAsia"/>
        </w:rPr>
        <w:t>.</w:t>
      </w:r>
    </w:p>
    <w:p w:rsidR="0066599E" w:rsidRPr="0066599E" w:rsidRDefault="0066599E" w:rsidP="0066599E">
      <w:pPr>
        <w:pStyle w:val="af0"/>
        <w:numPr>
          <w:ilvl w:val="0"/>
          <w:numId w:val="23"/>
        </w:num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Option </w:t>
      </w:r>
      <w:r w:rsidRPr="0066599E">
        <w:rPr>
          <w:rFonts w:eastAsiaTheme="minorEastAsia" w:hint="eastAsia"/>
        </w:rPr>
        <w:t>2</w:t>
      </w:r>
      <w:r w:rsidRPr="0066599E">
        <w:rPr>
          <w:rFonts w:eastAsiaTheme="minorEastAsia"/>
        </w:rPr>
        <w:t xml:space="preserve">: Utilize the UP path between UE and CN, then CN </w:t>
      </w:r>
      <w:r w:rsidR="00CE1D22">
        <w:rPr>
          <w:rFonts w:eastAsiaTheme="minorEastAsia"/>
        </w:rPr>
        <w:t>forward</w:t>
      </w:r>
      <w:r w:rsidRPr="0066599E">
        <w:rPr>
          <w:rFonts w:eastAsiaTheme="minorEastAsia"/>
        </w:rPr>
        <w:t xml:space="preserve"> th</w:t>
      </w:r>
      <w:r w:rsidR="00CE1D22">
        <w:rPr>
          <w:rFonts w:eastAsiaTheme="minorEastAsia"/>
        </w:rPr>
        <w:t>e</w:t>
      </w:r>
      <w:r w:rsidRPr="0066599E">
        <w:rPr>
          <w:rFonts w:eastAsiaTheme="minorEastAsia"/>
        </w:rPr>
        <w:t xml:space="preserve"> data to </w:t>
      </w:r>
      <w:proofErr w:type="spellStart"/>
      <w:r w:rsidR="00CE1D22">
        <w:rPr>
          <w:rFonts w:eastAsiaTheme="minorEastAsia"/>
        </w:rPr>
        <w:t>gNB</w:t>
      </w:r>
      <w:proofErr w:type="spellEnd"/>
      <w:r w:rsidR="00CE1D22">
        <w:rPr>
          <w:rFonts w:eastAsiaTheme="minorEastAsia"/>
        </w:rPr>
        <w:t>/UE</w:t>
      </w:r>
    </w:p>
    <w:p w:rsidR="00221F35" w:rsidRDefault="0066599E" w:rsidP="00691D2E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In option 1, the protocol stack change may bring the huge workload in the remaining SI stage as well as WI stage. It is not a good idea to have some kind of </w:t>
      </w:r>
      <w:r w:rsidR="00CE1D22">
        <w:rPr>
          <w:rFonts w:eastAsiaTheme="minorEastAsia"/>
        </w:rPr>
        <w:t xml:space="preserve">protocol </w:t>
      </w:r>
      <w:r>
        <w:rPr>
          <w:rFonts w:eastAsiaTheme="minorEastAsia"/>
        </w:rPr>
        <w:t xml:space="preserve">stack change </w:t>
      </w:r>
      <w:r w:rsidR="00CE1D22">
        <w:rPr>
          <w:rFonts w:eastAsiaTheme="minorEastAsia"/>
        </w:rPr>
        <w:t>by</w:t>
      </w:r>
      <w:r>
        <w:rPr>
          <w:rFonts w:eastAsiaTheme="minorEastAsia"/>
        </w:rPr>
        <w:t xml:space="preserve"> the end of NR.</w:t>
      </w:r>
    </w:p>
    <w:p w:rsidR="00CE1D22" w:rsidRDefault="0066599E" w:rsidP="00691D2E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option 2, Our concern is that the signaling overhead caused by the UP data of model transfer, that is, the AI model shall be transferred to </w:t>
      </w:r>
      <w:proofErr w:type="spellStart"/>
      <w:r>
        <w:rPr>
          <w:rFonts w:eastAsiaTheme="minorEastAsia"/>
        </w:rPr>
        <w:t>UPF</w:t>
      </w:r>
      <w:proofErr w:type="spellEnd"/>
      <w:r>
        <w:rPr>
          <w:rFonts w:eastAsiaTheme="minorEastAsia"/>
        </w:rPr>
        <w:t xml:space="preserve"> and then forwarded to </w:t>
      </w:r>
      <w:proofErr w:type="spellStart"/>
      <w:r>
        <w:rPr>
          <w:rFonts w:eastAsiaTheme="minorEastAsia"/>
        </w:rPr>
        <w:t>gNB</w:t>
      </w:r>
      <w:proofErr w:type="spellEnd"/>
      <w:r w:rsidR="00CE1D22">
        <w:rPr>
          <w:rFonts w:eastAsiaTheme="minorEastAsia"/>
        </w:rPr>
        <w:t xml:space="preserve"> via AMF, vise versa. It literally</w:t>
      </w:r>
      <w:r>
        <w:rPr>
          <w:rFonts w:eastAsiaTheme="minorEastAsia"/>
        </w:rPr>
        <w:t xml:space="preserve"> </w:t>
      </w:r>
      <w:r w:rsidR="00CE1D22">
        <w:rPr>
          <w:rFonts w:eastAsiaTheme="minorEastAsia"/>
        </w:rPr>
        <w:t>need</w:t>
      </w:r>
      <w:r>
        <w:rPr>
          <w:rFonts w:eastAsiaTheme="minorEastAsia"/>
        </w:rPr>
        <w:t xml:space="preserve"> </w:t>
      </w:r>
      <w:r w:rsidR="00CE1D22">
        <w:rPr>
          <w:rFonts w:eastAsiaTheme="minorEastAsia"/>
        </w:rPr>
        <w:t>SA2 to confirm the feasibility.</w:t>
      </w:r>
      <w:r w:rsidR="00A1020D">
        <w:rPr>
          <w:rFonts w:eastAsiaTheme="minorEastAsia"/>
        </w:rPr>
        <w:t xml:space="preserve"> Considering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SA2</w:t>
      </w:r>
      <w:proofErr w:type="spellEnd"/>
      <w:r>
        <w:rPr>
          <w:rFonts w:eastAsiaTheme="minorEastAsia"/>
        </w:rPr>
        <w:t xml:space="preserve"> does not get involved</w:t>
      </w:r>
      <w:r w:rsidR="00A1020D">
        <w:rPr>
          <w:rFonts w:eastAsiaTheme="minorEastAsia"/>
        </w:rPr>
        <w:t xml:space="preserve"> in SI stage and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RAN2</w:t>
      </w:r>
      <w:proofErr w:type="spellEnd"/>
      <w:r>
        <w:rPr>
          <w:rFonts w:eastAsiaTheme="minorEastAsia"/>
        </w:rPr>
        <w:t xml:space="preserve"> is not able to evaluate such option</w:t>
      </w:r>
      <w:r w:rsidR="00A1020D">
        <w:rPr>
          <w:rFonts w:eastAsiaTheme="minorEastAsia"/>
        </w:rPr>
        <w:t xml:space="preserve">, not mention to </w:t>
      </w:r>
      <w:r>
        <w:rPr>
          <w:rFonts w:eastAsiaTheme="minorEastAsia"/>
        </w:rPr>
        <w:t>give out a description to describe how to implement this option</w:t>
      </w:r>
      <w:r w:rsidR="00CE1D22">
        <w:rPr>
          <w:rFonts w:eastAsiaTheme="minorEastAsia"/>
        </w:rPr>
        <w:t>.</w:t>
      </w:r>
    </w:p>
    <w:p w:rsidR="0066599E" w:rsidRDefault="00CE1D22" w:rsidP="00691D2E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In summation, either option described above seems not </w:t>
      </w:r>
      <w:r w:rsidR="008A2E93">
        <w:rPr>
          <w:rFonts w:eastAsiaTheme="minorEastAsia"/>
        </w:rPr>
        <w:t>workable in SI stage, in this sense, we propose:</w:t>
      </w:r>
      <w:r>
        <w:rPr>
          <w:rFonts w:eastAsiaTheme="minorEastAsia"/>
        </w:rPr>
        <w:t xml:space="preserve"> </w:t>
      </w:r>
    </w:p>
    <w:p w:rsidR="0066599E" w:rsidRDefault="0066599E" w:rsidP="0066599E">
      <w:pPr>
        <w:pStyle w:val="ZTE-Proposal-20210505"/>
        <w:spacing w:before="72" w:after="72"/>
      </w:pPr>
      <w:bookmarkStart w:id="3" w:name="_Toc142516170"/>
      <w:r>
        <w:rPr>
          <w:i w:val="0"/>
        </w:rPr>
        <w:t xml:space="preserve">In NR, the model transfer/delivery between UE and </w:t>
      </w:r>
      <w:proofErr w:type="spellStart"/>
      <w:r>
        <w:rPr>
          <w:i w:val="0"/>
        </w:rPr>
        <w:t>gNB</w:t>
      </w:r>
      <w:proofErr w:type="spellEnd"/>
      <w:r>
        <w:rPr>
          <w:i w:val="0"/>
        </w:rPr>
        <w:t xml:space="preserve"> via UP data is not supported.</w:t>
      </w:r>
      <w:bookmarkEnd w:id="3"/>
    </w:p>
    <w:p w:rsidR="0066599E" w:rsidRDefault="0066599E" w:rsidP="00691D2E">
      <w:pPr>
        <w:spacing w:before="120" w:after="120"/>
        <w:rPr>
          <w:rFonts w:eastAsiaTheme="minorEastAsia"/>
        </w:rPr>
      </w:pPr>
    </w:p>
    <w:p w:rsidR="005B6F6F" w:rsidRDefault="005B6F6F" w:rsidP="005B6F6F">
      <w:pPr>
        <w:pStyle w:val="2"/>
      </w:pPr>
      <w:r>
        <w:rPr>
          <w:rFonts w:hint="eastAsia"/>
        </w:rPr>
        <w:lastRenderedPageBreak/>
        <w:t>S</w:t>
      </w:r>
      <w:r>
        <w:t xml:space="preserve">olution </w:t>
      </w:r>
      <w:proofErr w:type="spellStart"/>
      <w:r>
        <w:t>2a</w:t>
      </w:r>
      <w:proofErr w:type="spellEnd"/>
      <w:r>
        <w:t>/</w:t>
      </w:r>
      <w:proofErr w:type="spellStart"/>
      <w:r>
        <w:t>2b</w:t>
      </w:r>
      <w:proofErr w:type="spellEnd"/>
    </w:p>
    <w:p w:rsidR="005B6F6F" w:rsidRDefault="008A2E93" w:rsidP="005B6F6F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According to the table at the beginning of the contribution, the model transfer/delivery between UE and CN is applied for the case of AI based CSI feedback and BM, and a</w:t>
      </w:r>
      <w:r w:rsidR="0066599E">
        <w:rPr>
          <w:rFonts w:eastAsiaTheme="minorEastAsia"/>
        </w:rPr>
        <w:t xml:space="preserve">ccording to the post-email discussion [1], majority companies </w:t>
      </w:r>
      <w:r w:rsidR="0002205F">
        <w:rPr>
          <w:rFonts w:eastAsiaTheme="minorEastAsia"/>
        </w:rPr>
        <w:t xml:space="preserve">think the CN </w:t>
      </w:r>
      <w:r w:rsidR="00A1020D">
        <w:rPr>
          <w:rFonts w:eastAsiaTheme="minorEastAsia"/>
        </w:rPr>
        <w:t xml:space="preserve">is </w:t>
      </w:r>
      <w:r w:rsidR="0002205F">
        <w:rPr>
          <w:rFonts w:eastAsiaTheme="minorEastAsia"/>
        </w:rPr>
        <w:t xml:space="preserve">not a </w:t>
      </w:r>
      <w:r w:rsidR="00A1020D">
        <w:rPr>
          <w:rFonts w:eastAsiaTheme="minorEastAsia"/>
        </w:rPr>
        <w:t>logical entity</w:t>
      </w:r>
      <w:r w:rsidR="0002205F">
        <w:rPr>
          <w:rFonts w:eastAsiaTheme="minorEastAsia"/>
        </w:rPr>
        <w:t xml:space="preserve"> that is mapping to the model training of AI based CSI feedback and BM</w:t>
      </w:r>
      <w:r w:rsidR="00A1020D">
        <w:rPr>
          <w:rFonts w:eastAsiaTheme="minorEastAsia"/>
        </w:rPr>
        <w:t xml:space="preserve"> while </w:t>
      </w:r>
      <w:r w:rsidR="0002205F">
        <w:rPr>
          <w:rFonts w:eastAsiaTheme="minorEastAsia"/>
        </w:rPr>
        <w:t xml:space="preserve">minority companies still believe </w:t>
      </w:r>
      <w:r w:rsidR="00A1020D">
        <w:rPr>
          <w:rFonts w:eastAsiaTheme="minorEastAsia"/>
        </w:rPr>
        <w:t>it</w:t>
      </w:r>
      <w:r w:rsidR="0002205F">
        <w:rPr>
          <w:rFonts w:eastAsiaTheme="minorEastAsia"/>
        </w:rPr>
        <w:t xml:space="preserve"> can be</w:t>
      </w:r>
      <w:r>
        <w:rPr>
          <w:rFonts w:eastAsiaTheme="minorEastAsia"/>
        </w:rPr>
        <w:t>,</w:t>
      </w:r>
      <w:r w:rsidR="0002205F">
        <w:rPr>
          <w:rFonts w:eastAsiaTheme="minorEastAsia"/>
        </w:rPr>
        <w:t xml:space="preserve"> then issue</w:t>
      </w:r>
      <w:r>
        <w:rPr>
          <w:rFonts w:eastAsiaTheme="minorEastAsia"/>
        </w:rPr>
        <w:t xml:space="preserve"> is left with FFS</w:t>
      </w:r>
      <w:r w:rsidR="0002205F">
        <w:rPr>
          <w:rFonts w:eastAsiaTheme="minorEastAsia"/>
        </w:rPr>
        <w:t>, and correspondingly, the model transfer between UE and CN is</w:t>
      </w:r>
      <w:r>
        <w:rPr>
          <w:rFonts w:eastAsiaTheme="minorEastAsia"/>
        </w:rPr>
        <w:t xml:space="preserve"> left</w:t>
      </w:r>
      <w:r w:rsidR="00A1020D">
        <w:rPr>
          <w:rFonts w:eastAsiaTheme="minorEastAsia"/>
        </w:rPr>
        <w:t xml:space="preserve"> with </w:t>
      </w:r>
      <w:r w:rsidR="0002205F">
        <w:rPr>
          <w:rFonts w:eastAsiaTheme="minorEastAsia"/>
        </w:rPr>
        <w:t xml:space="preserve">FFS as well. </w:t>
      </w:r>
    </w:p>
    <w:p w:rsidR="005B6F6F" w:rsidRDefault="005B6F6F" w:rsidP="005B6F6F">
      <w:pPr>
        <w:pStyle w:val="ZTE-Observation-2021"/>
        <w:spacing w:before="72" w:after="72"/>
      </w:pPr>
      <w:r>
        <w:t xml:space="preserve"> </w:t>
      </w:r>
      <w:bookmarkStart w:id="4" w:name="_Toc142516167"/>
      <w:r w:rsidRPr="00221F35">
        <w:t xml:space="preserve">It is FFS </w:t>
      </w:r>
      <w:r w:rsidR="008A2E93">
        <w:t>that CN is</w:t>
      </w:r>
      <w:r w:rsidRPr="00221F35">
        <w:t xml:space="preserve"> a logical entity mapping to the model training</w:t>
      </w:r>
      <w:r>
        <w:t xml:space="preserve"> as well as </w:t>
      </w:r>
      <w:r w:rsidRPr="00221F35">
        <w:t>model transfer between UE and CN.</w:t>
      </w:r>
      <w:bookmarkEnd w:id="4"/>
    </w:p>
    <w:p w:rsidR="005B6F6F" w:rsidRDefault="0002205F" w:rsidP="00691D2E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Hence the solution </w:t>
      </w:r>
      <w:proofErr w:type="spellStart"/>
      <w:r>
        <w:rPr>
          <w:rFonts w:eastAsiaTheme="minorEastAsia"/>
        </w:rPr>
        <w:t>2a</w:t>
      </w:r>
      <w:proofErr w:type="spellEnd"/>
      <w:r>
        <w:rPr>
          <w:rFonts w:eastAsiaTheme="minorEastAsia"/>
        </w:rPr>
        <w:t>/</w:t>
      </w:r>
      <w:proofErr w:type="spellStart"/>
      <w:r>
        <w:rPr>
          <w:rFonts w:eastAsiaTheme="minorEastAsia"/>
        </w:rPr>
        <w:t>2b</w:t>
      </w:r>
      <w:proofErr w:type="spellEnd"/>
      <w:r>
        <w:rPr>
          <w:rFonts w:eastAsiaTheme="minorEastAsia"/>
        </w:rPr>
        <w:t xml:space="preserve"> shall be pending until the conclusion of the FFS in observation 1 can be concluded.</w:t>
      </w:r>
    </w:p>
    <w:p w:rsidR="000215AB" w:rsidRPr="0002205F" w:rsidRDefault="00221F35" w:rsidP="000215AB">
      <w:pPr>
        <w:pStyle w:val="ZTE-Proposal-20210505"/>
        <w:spacing w:before="72" w:after="72"/>
      </w:pPr>
      <w:r>
        <w:rPr>
          <w:i w:val="0"/>
        </w:rPr>
        <w:t xml:space="preserve"> </w:t>
      </w:r>
      <w:bookmarkStart w:id="5" w:name="_Toc142516171"/>
      <w:r>
        <w:rPr>
          <w:i w:val="0"/>
        </w:rPr>
        <w:t>the model transfer</w:t>
      </w:r>
      <w:r w:rsidR="0002205F">
        <w:rPr>
          <w:i w:val="0"/>
        </w:rPr>
        <w:t>/delivery</w:t>
      </w:r>
      <w:r>
        <w:rPr>
          <w:i w:val="0"/>
        </w:rPr>
        <w:t xml:space="preserve"> between UE and CN</w:t>
      </w:r>
      <w:r w:rsidR="0002205F">
        <w:rPr>
          <w:i w:val="0"/>
        </w:rPr>
        <w:t xml:space="preserve"> is deprioritized until the conclusion about the CN mapping to model training of AI based CSI/BM is reached.</w:t>
      </w:r>
      <w:bookmarkEnd w:id="5"/>
      <w:r w:rsidR="0002205F">
        <w:rPr>
          <w:i w:val="0"/>
        </w:rPr>
        <w:t xml:space="preserve"> </w:t>
      </w:r>
    </w:p>
    <w:p w:rsidR="000215AB" w:rsidRDefault="000215AB" w:rsidP="000215AB">
      <w:pPr>
        <w:spacing w:before="120" w:after="120"/>
        <w:rPr>
          <w:rFonts w:eastAsiaTheme="minorEastAsia"/>
        </w:rPr>
      </w:pPr>
    </w:p>
    <w:p w:rsidR="005B6F6F" w:rsidRDefault="005B6F6F" w:rsidP="005B6F6F">
      <w:pPr>
        <w:pStyle w:val="2"/>
      </w:pPr>
      <w:r>
        <w:rPr>
          <w:rFonts w:hint="eastAsia"/>
        </w:rPr>
        <w:t>S</w:t>
      </w:r>
      <w:r>
        <w:t xml:space="preserve">olution </w:t>
      </w:r>
      <w:proofErr w:type="spellStart"/>
      <w:r>
        <w:t>3a</w:t>
      </w:r>
      <w:proofErr w:type="spellEnd"/>
      <w:r>
        <w:t>/</w:t>
      </w:r>
      <w:proofErr w:type="spellStart"/>
      <w:r>
        <w:t>3b</w:t>
      </w:r>
      <w:proofErr w:type="spellEnd"/>
    </w:p>
    <w:p w:rsidR="005B6F6F" w:rsidRDefault="008A2E93" w:rsidP="000215AB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Regarding the solution </w:t>
      </w:r>
      <w:proofErr w:type="spellStart"/>
      <w:r>
        <w:rPr>
          <w:rFonts w:eastAsiaTheme="minorEastAsia"/>
        </w:rPr>
        <w:t>3a</w:t>
      </w:r>
      <w:proofErr w:type="spellEnd"/>
      <w:r>
        <w:rPr>
          <w:rFonts w:eastAsiaTheme="minorEastAsia"/>
        </w:rPr>
        <w:t>/</w:t>
      </w:r>
      <w:proofErr w:type="spellStart"/>
      <w:r>
        <w:rPr>
          <w:rFonts w:eastAsiaTheme="minorEastAsia"/>
        </w:rPr>
        <w:t>3b</w:t>
      </w:r>
      <w:proofErr w:type="spellEnd"/>
      <w:r>
        <w:rPr>
          <w:rFonts w:eastAsiaTheme="minorEastAsia"/>
        </w:rPr>
        <w:t xml:space="preserve">, according to </w:t>
      </w:r>
      <w:r w:rsidR="00DA679D">
        <w:rPr>
          <w:rFonts w:eastAsiaTheme="minorEastAsia"/>
        </w:rPr>
        <w:t xml:space="preserve">[1], it is applied for the case 1 and case </w:t>
      </w:r>
      <w:proofErr w:type="spellStart"/>
      <w:r w:rsidR="00DA679D">
        <w:rPr>
          <w:rFonts w:eastAsiaTheme="minorEastAsia"/>
        </w:rPr>
        <w:t>2a</w:t>
      </w:r>
      <w:proofErr w:type="spellEnd"/>
      <w:r w:rsidR="00DA679D">
        <w:rPr>
          <w:rFonts w:eastAsiaTheme="minorEastAsia"/>
        </w:rPr>
        <w:t xml:space="preserve"> of AI based positioning, if applicable. </w:t>
      </w:r>
    </w:p>
    <w:p w:rsidR="005B6F6F" w:rsidRPr="00DA679D" w:rsidRDefault="00DA679D" w:rsidP="00DA679D">
      <w:pPr>
        <w:pStyle w:val="af0"/>
        <w:numPr>
          <w:ilvl w:val="0"/>
          <w:numId w:val="24"/>
        </w:numPr>
        <w:spacing w:before="120" w:after="120"/>
        <w:rPr>
          <w:rFonts w:eastAsiaTheme="minorEastAsia"/>
        </w:rPr>
      </w:pPr>
      <w:r w:rsidRPr="00DA679D">
        <w:rPr>
          <w:rFonts w:eastAsiaTheme="minorEastAsia"/>
        </w:rPr>
        <w:t>Case 1: UE-based positioning with UE-side model, direct AI/ML or AI/ML assisted positioning</w:t>
      </w:r>
    </w:p>
    <w:p w:rsidR="00DA679D" w:rsidRPr="00DA679D" w:rsidRDefault="00DA679D" w:rsidP="00DA679D">
      <w:pPr>
        <w:pStyle w:val="af0"/>
        <w:numPr>
          <w:ilvl w:val="0"/>
          <w:numId w:val="24"/>
        </w:numPr>
        <w:spacing w:before="120" w:after="120"/>
        <w:rPr>
          <w:rFonts w:eastAsiaTheme="minorEastAsia"/>
        </w:rPr>
      </w:pPr>
      <w:r w:rsidRPr="00DA679D">
        <w:rPr>
          <w:rFonts w:eastAsiaTheme="minorEastAsia" w:hint="eastAsia"/>
        </w:rPr>
        <w:t>C</w:t>
      </w:r>
      <w:r w:rsidRPr="00DA679D">
        <w:rPr>
          <w:rFonts w:eastAsiaTheme="minorEastAsia"/>
        </w:rPr>
        <w:t xml:space="preserve">ase </w:t>
      </w:r>
      <w:proofErr w:type="spellStart"/>
      <w:r w:rsidRPr="00DA679D">
        <w:rPr>
          <w:rFonts w:eastAsiaTheme="minorEastAsia"/>
        </w:rPr>
        <w:t>2a</w:t>
      </w:r>
      <w:proofErr w:type="spellEnd"/>
      <w:r w:rsidRPr="00DA679D">
        <w:rPr>
          <w:rFonts w:eastAsiaTheme="minorEastAsia"/>
        </w:rPr>
        <w:t>: UE-assisted/</w:t>
      </w:r>
      <w:proofErr w:type="spellStart"/>
      <w:r w:rsidRPr="00DA679D">
        <w:rPr>
          <w:rFonts w:eastAsiaTheme="minorEastAsia"/>
        </w:rPr>
        <w:t>LMF</w:t>
      </w:r>
      <w:proofErr w:type="spellEnd"/>
      <w:r w:rsidRPr="00DA679D">
        <w:rPr>
          <w:rFonts w:eastAsiaTheme="minorEastAsia"/>
        </w:rPr>
        <w:t>-based positioning with UE-side model, AI/ML assisted positioning</w:t>
      </w:r>
    </w:p>
    <w:p w:rsidR="005B6F6F" w:rsidRDefault="00DA679D" w:rsidP="00DA679D">
      <w:pPr>
        <w:pStyle w:val="3"/>
      </w:pPr>
      <w:r>
        <w:rPr>
          <w:rFonts w:hint="eastAsia"/>
        </w:rPr>
        <w:t>S</w:t>
      </w:r>
      <w:r>
        <w:t xml:space="preserve">olution </w:t>
      </w:r>
      <w:proofErr w:type="spellStart"/>
      <w:r>
        <w:t>3a</w:t>
      </w:r>
      <w:proofErr w:type="spellEnd"/>
    </w:p>
    <w:p w:rsidR="009B04AB" w:rsidRDefault="00DA679D" w:rsidP="00DA679D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Solution </w:t>
      </w:r>
      <w:proofErr w:type="spellStart"/>
      <w:r>
        <w:rPr>
          <w:rFonts w:eastAsiaTheme="minorEastAsia"/>
        </w:rPr>
        <w:t>3a</w:t>
      </w:r>
      <w:proofErr w:type="spellEnd"/>
      <w:r>
        <w:rPr>
          <w:rFonts w:eastAsiaTheme="minorEastAsia"/>
        </w:rPr>
        <w:t xml:space="preserve"> is model transfer between UE and </w:t>
      </w:r>
      <w:proofErr w:type="spellStart"/>
      <w:r>
        <w:rPr>
          <w:rFonts w:eastAsiaTheme="minorEastAsia"/>
        </w:rPr>
        <w:t>LMF</w:t>
      </w:r>
      <w:proofErr w:type="spellEnd"/>
      <w:r>
        <w:rPr>
          <w:rFonts w:eastAsiaTheme="minorEastAsia"/>
        </w:rPr>
        <w:t xml:space="preserve"> via </w:t>
      </w:r>
      <w:proofErr w:type="spellStart"/>
      <w:r>
        <w:rPr>
          <w:rFonts w:eastAsiaTheme="minorEastAsia"/>
        </w:rPr>
        <w:t>L</w:t>
      </w:r>
      <w:r w:rsidR="00F821A9">
        <w:rPr>
          <w:rFonts w:eastAsiaTheme="minorEastAsia"/>
        </w:rPr>
        <w:t>P</w:t>
      </w:r>
      <w:r>
        <w:rPr>
          <w:rFonts w:eastAsiaTheme="minorEastAsia"/>
        </w:rPr>
        <w:t>P</w:t>
      </w:r>
      <w:proofErr w:type="spellEnd"/>
      <w:r>
        <w:rPr>
          <w:rFonts w:eastAsiaTheme="minorEastAsia"/>
        </w:rPr>
        <w:t xml:space="preserve"> signaling,</w:t>
      </w:r>
      <w:r w:rsidR="00F821A9">
        <w:rPr>
          <w:rFonts w:eastAsiaTheme="minorEastAsia"/>
        </w:rPr>
        <w:t xml:space="preserve"> </w:t>
      </w:r>
      <w:r w:rsidR="00FB4228">
        <w:rPr>
          <w:rFonts w:eastAsiaTheme="minorEastAsia"/>
        </w:rPr>
        <w:t xml:space="preserve">and the current </w:t>
      </w:r>
      <w:proofErr w:type="spellStart"/>
      <w:r w:rsidR="00FB4228">
        <w:rPr>
          <w:rFonts w:eastAsiaTheme="minorEastAsia"/>
        </w:rPr>
        <w:t>LPP</w:t>
      </w:r>
      <w:proofErr w:type="spellEnd"/>
      <w:r w:rsidR="00FB4228">
        <w:rPr>
          <w:rFonts w:eastAsiaTheme="minorEastAsia"/>
        </w:rPr>
        <w:t xml:space="preserve"> signaling framework is mature to be used, and considering</w:t>
      </w:r>
      <w:r w:rsidR="003C3CE4">
        <w:rPr>
          <w:rFonts w:eastAsiaTheme="minorEastAsia"/>
        </w:rPr>
        <w:t xml:space="preserve"> sequence number is included in the </w:t>
      </w:r>
      <w:proofErr w:type="spellStart"/>
      <w:r w:rsidR="003C3CE4">
        <w:rPr>
          <w:rFonts w:eastAsiaTheme="minorEastAsia"/>
        </w:rPr>
        <w:t>LPP</w:t>
      </w:r>
      <w:proofErr w:type="spellEnd"/>
      <w:r w:rsidR="003C3CE4">
        <w:rPr>
          <w:rFonts w:eastAsiaTheme="minorEastAsia"/>
        </w:rPr>
        <w:t xml:space="preserve"> message, the size of AI model is no longer a big issue (</w:t>
      </w:r>
      <w:r w:rsidR="009B04AB">
        <w:rPr>
          <w:rFonts w:eastAsiaTheme="minorEastAsia"/>
        </w:rPr>
        <w:t>note</w:t>
      </w:r>
      <w:r w:rsidR="009B04AB">
        <w:rPr>
          <w:rFonts w:eastAsiaTheme="minorEastAsia" w:hint="eastAsia"/>
        </w:rPr>
        <w:t>：</w:t>
      </w:r>
      <w:r w:rsidR="003C3CE4">
        <w:rPr>
          <w:rFonts w:eastAsiaTheme="minorEastAsia"/>
        </w:rPr>
        <w:t xml:space="preserve">The </w:t>
      </w:r>
      <w:proofErr w:type="spellStart"/>
      <w:r w:rsidR="003C3CE4">
        <w:rPr>
          <w:rFonts w:eastAsiaTheme="minorEastAsia"/>
        </w:rPr>
        <w:t>LPP</w:t>
      </w:r>
      <w:proofErr w:type="spellEnd"/>
      <w:r w:rsidR="003C3CE4">
        <w:rPr>
          <w:rFonts w:eastAsiaTheme="minorEastAsia"/>
        </w:rPr>
        <w:t xml:space="preserve"> message can support up to </w:t>
      </w:r>
      <w:proofErr w:type="spellStart"/>
      <w:r w:rsidR="009B04AB">
        <w:rPr>
          <w:rFonts w:eastAsiaTheme="minorEastAsia"/>
        </w:rPr>
        <w:t>18.432Mb</w:t>
      </w:r>
      <w:proofErr w:type="spellEnd"/>
      <w:r w:rsidR="009B04AB">
        <w:rPr>
          <w:rFonts w:eastAsiaTheme="minorEastAsia"/>
        </w:rPr>
        <w:t xml:space="preserve"> without segmentation)</w:t>
      </w:r>
      <w:r w:rsidR="003C3CE4">
        <w:rPr>
          <w:rFonts w:eastAsiaTheme="minorEastAsia"/>
        </w:rPr>
        <w:t xml:space="preserve">. </w:t>
      </w:r>
      <w:r w:rsidR="00A24542">
        <w:rPr>
          <w:rFonts w:eastAsiaTheme="minorEastAsia"/>
        </w:rPr>
        <w:t xml:space="preserve">And the </w:t>
      </w:r>
      <w:proofErr w:type="spellStart"/>
      <w:r w:rsidR="00A24542">
        <w:rPr>
          <w:rFonts w:eastAsiaTheme="minorEastAsia"/>
        </w:rPr>
        <w:t>LPP</w:t>
      </w:r>
      <w:proofErr w:type="spellEnd"/>
      <w:r w:rsidR="00A24542">
        <w:rPr>
          <w:rFonts w:eastAsiaTheme="minorEastAsia"/>
        </w:rPr>
        <w:t xml:space="preserve"> signaling is a kind of guaranteed transmission (e.g. ACK mechanism is supported for the data loss). </w:t>
      </w:r>
      <w:r w:rsidR="003C3CE4">
        <w:rPr>
          <w:rFonts w:eastAsiaTheme="minorEastAsia"/>
        </w:rPr>
        <w:t xml:space="preserve">In this sense, </w:t>
      </w:r>
      <w:proofErr w:type="spellStart"/>
      <w:r w:rsidR="003C3CE4">
        <w:rPr>
          <w:rFonts w:eastAsiaTheme="minorEastAsia"/>
        </w:rPr>
        <w:t>RAN2</w:t>
      </w:r>
      <w:proofErr w:type="spellEnd"/>
      <w:r w:rsidR="003C3CE4">
        <w:rPr>
          <w:rFonts w:eastAsiaTheme="minorEastAsia"/>
        </w:rPr>
        <w:t xml:space="preserve"> can confirm the model transfer between UE and </w:t>
      </w:r>
      <w:proofErr w:type="spellStart"/>
      <w:r w:rsidR="003C3CE4">
        <w:rPr>
          <w:rFonts w:eastAsiaTheme="minorEastAsia"/>
        </w:rPr>
        <w:t>LMF</w:t>
      </w:r>
      <w:proofErr w:type="spellEnd"/>
      <w:r w:rsidR="003C3CE4">
        <w:rPr>
          <w:rFonts w:eastAsiaTheme="minorEastAsia"/>
        </w:rPr>
        <w:t xml:space="preserve"> via </w:t>
      </w:r>
      <w:proofErr w:type="spellStart"/>
      <w:r w:rsidR="003C3CE4">
        <w:rPr>
          <w:rFonts w:eastAsiaTheme="minorEastAsia"/>
        </w:rPr>
        <w:t>LPP</w:t>
      </w:r>
      <w:proofErr w:type="spellEnd"/>
      <w:r w:rsidR="003C3CE4">
        <w:rPr>
          <w:rFonts w:eastAsiaTheme="minorEastAsia"/>
        </w:rPr>
        <w:t xml:space="preserve"> signaling</w:t>
      </w:r>
      <w:r w:rsidR="00287778">
        <w:rPr>
          <w:rFonts w:eastAsiaTheme="minorEastAsia"/>
        </w:rPr>
        <w:t xml:space="preserve"> is supposed to be workable, and leave the detail discussion to </w:t>
      </w:r>
      <w:proofErr w:type="spellStart"/>
      <w:r w:rsidR="00287778">
        <w:rPr>
          <w:rFonts w:eastAsiaTheme="minorEastAsia"/>
        </w:rPr>
        <w:t>SA2</w:t>
      </w:r>
      <w:proofErr w:type="spellEnd"/>
      <w:r w:rsidR="00287778">
        <w:rPr>
          <w:rFonts w:eastAsiaTheme="minorEastAsia"/>
        </w:rPr>
        <w:t xml:space="preserve"> in WI stage.</w:t>
      </w:r>
    </w:p>
    <w:p w:rsidR="00287778" w:rsidRDefault="00287778" w:rsidP="00287778">
      <w:pPr>
        <w:pStyle w:val="ZTE-Proposal-20210505"/>
        <w:spacing w:before="72" w:after="72"/>
      </w:pPr>
      <w:bookmarkStart w:id="6" w:name="_Toc142516172"/>
      <w:bookmarkStart w:id="7" w:name="_Hlk142516166"/>
      <w:r>
        <w:rPr>
          <w:rFonts w:hint="eastAsia"/>
          <w:i w:val="0"/>
        </w:rPr>
        <w:t>R</w:t>
      </w:r>
      <w:r>
        <w:rPr>
          <w:i w:val="0"/>
        </w:rPr>
        <w:t xml:space="preserve">AN 2 assume the model transfer between UE and </w:t>
      </w:r>
      <w:proofErr w:type="spellStart"/>
      <w:r>
        <w:rPr>
          <w:i w:val="0"/>
        </w:rPr>
        <w:t>LMF</w:t>
      </w:r>
      <w:proofErr w:type="spellEnd"/>
      <w:r>
        <w:rPr>
          <w:i w:val="0"/>
        </w:rPr>
        <w:t xml:space="preserve"> via </w:t>
      </w:r>
      <w:proofErr w:type="spellStart"/>
      <w:r>
        <w:rPr>
          <w:i w:val="0"/>
        </w:rPr>
        <w:t>LPP</w:t>
      </w:r>
      <w:proofErr w:type="spellEnd"/>
      <w:r>
        <w:rPr>
          <w:i w:val="0"/>
        </w:rPr>
        <w:t xml:space="preserve"> signalling, if applicable, is supposed to be workable, and leave the detail discussion to </w:t>
      </w:r>
      <w:proofErr w:type="spellStart"/>
      <w:r>
        <w:rPr>
          <w:i w:val="0"/>
        </w:rPr>
        <w:t>SA2</w:t>
      </w:r>
      <w:proofErr w:type="spellEnd"/>
      <w:r>
        <w:rPr>
          <w:i w:val="0"/>
        </w:rPr>
        <w:t xml:space="preserve"> in WI stage.</w:t>
      </w:r>
      <w:bookmarkEnd w:id="6"/>
    </w:p>
    <w:bookmarkEnd w:id="7"/>
    <w:p w:rsidR="00287778" w:rsidRDefault="00287778" w:rsidP="00DA679D">
      <w:pPr>
        <w:spacing w:before="120" w:after="120"/>
        <w:rPr>
          <w:rFonts w:eastAsiaTheme="minorEastAsia"/>
        </w:rPr>
      </w:pPr>
    </w:p>
    <w:p w:rsidR="009B04AB" w:rsidRDefault="009B04AB" w:rsidP="00DA679D">
      <w:pPr>
        <w:spacing w:before="120" w:after="120"/>
        <w:rPr>
          <w:rFonts w:eastAsiaTheme="minorEastAsia"/>
        </w:rPr>
      </w:pPr>
    </w:p>
    <w:p w:rsidR="009B04AB" w:rsidRDefault="009B04AB" w:rsidP="009B04AB">
      <w:pPr>
        <w:pStyle w:val="3"/>
      </w:pPr>
      <w:r>
        <w:rPr>
          <w:rFonts w:hint="eastAsia"/>
        </w:rPr>
        <w:t>S</w:t>
      </w:r>
      <w:r>
        <w:t xml:space="preserve">olution </w:t>
      </w:r>
      <w:proofErr w:type="spellStart"/>
      <w:r>
        <w:t>3b</w:t>
      </w:r>
      <w:proofErr w:type="spellEnd"/>
    </w:p>
    <w:p w:rsidR="009B04AB" w:rsidRDefault="009B04AB" w:rsidP="00DA679D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According to the current TS 23.273, the UP connection between UE and </w:t>
      </w:r>
      <w:proofErr w:type="spellStart"/>
      <w:r>
        <w:rPr>
          <w:rFonts w:eastAsiaTheme="minorEastAsia"/>
        </w:rPr>
        <w:t>LMF</w:t>
      </w:r>
      <w:proofErr w:type="spellEnd"/>
      <w:r>
        <w:rPr>
          <w:rFonts w:eastAsiaTheme="minorEastAsia"/>
        </w:rPr>
        <w:t xml:space="preserve"> has been supported, the </w:t>
      </w:r>
      <w:r w:rsidR="00A24542">
        <w:rPr>
          <w:rFonts w:eastAsiaTheme="minorEastAsia"/>
        </w:rPr>
        <w:t xml:space="preserve">general description </w:t>
      </w:r>
      <w:r>
        <w:rPr>
          <w:rFonts w:eastAsiaTheme="minorEastAsia"/>
        </w:rPr>
        <w:t>is shown as below: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650"/>
      </w:tblGrid>
      <w:tr w:rsidR="009B04AB" w:rsidTr="009B04AB">
        <w:tc>
          <w:tcPr>
            <w:tcW w:w="9650" w:type="dxa"/>
          </w:tcPr>
          <w:p w:rsidR="009B04AB" w:rsidRPr="009B04AB" w:rsidRDefault="009B04AB" w:rsidP="009B04AB">
            <w:pPr>
              <w:spacing w:before="120" w:after="120"/>
              <w:rPr>
                <w:b/>
                <w:kern w:val="0"/>
                <w:sz w:val="22"/>
              </w:rPr>
            </w:pPr>
            <w:bookmarkStart w:id="8" w:name="_Toc138251296"/>
            <w:r w:rsidRPr="009B04AB">
              <w:rPr>
                <w:b/>
                <w:sz w:val="22"/>
              </w:rPr>
              <w:t>6.18.0</w:t>
            </w:r>
            <w:r w:rsidRPr="009B04AB"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 xml:space="preserve"> </w:t>
            </w:r>
            <w:r w:rsidRPr="009B04AB">
              <w:rPr>
                <w:b/>
                <w:sz w:val="22"/>
              </w:rPr>
              <w:t>General</w:t>
            </w:r>
            <w:bookmarkEnd w:id="8"/>
          </w:p>
          <w:p w:rsidR="009B04AB" w:rsidRDefault="009B04AB" w:rsidP="009B04AB">
            <w:pPr>
              <w:spacing w:before="120" w:after="120"/>
            </w:pPr>
            <w:r>
              <w:t xml:space="preserve">Clause 6.18 describes the management of the user plane connection between UE and </w:t>
            </w:r>
            <w:proofErr w:type="spellStart"/>
            <w:r>
              <w:t>LMF</w:t>
            </w:r>
            <w:proofErr w:type="spellEnd"/>
            <w:r>
              <w:t xml:space="preserve">. </w:t>
            </w:r>
            <w:proofErr w:type="spellStart"/>
            <w:r>
              <w:t>LMF</w:t>
            </w:r>
            <w:proofErr w:type="spellEnd"/>
            <w:r>
              <w:t xml:space="preserve"> or UE may trigger the establishment of the user plane connection.</w:t>
            </w:r>
          </w:p>
          <w:p w:rsidR="009B04AB" w:rsidRDefault="009B04AB" w:rsidP="009B04AB">
            <w:pPr>
              <w:spacing w:before="120" w:after="120"/>
            </w:pPr>
            <w:r>
              <w:t xml:space="preserve">UE and </w:t>
            </w:r>
            <w:proofErr w:type="spellStart"/>
            <w:r>
              <w:t>LMF</w:t>
            </w:r>
            <w:proofErr w:type="spellEnd"/>
            <w:r>
              <w:t xml:space="preserve"> may maintain the established user plane connection. </w:t>
            </w:r>
            <w:proofErr w:type="spellStart"/>
            <w:r>
              <w:t>LMF</w:t>
            </w:r>
            <w:proofErr w:type="spellEnd"/>
            <w:r>
              <w:t xml:space="preserve"> may modify or terminate the established user plane connection between UE and </w:t>
            </w:r>
            <w:proofErr w:type="spellStart"/>
            <w:r>
              <w:t>LMF</w:t>
            </w:r>
            <w:proofErr w:type="spellEnd"/>
            <w:r>
              <w:t>.</w:t>
            </w:r>
          </w:p>
          <w:p w:rsidR="009B04AB" w:rsidRDefault="009B04AB" w:rsidP="009B04AB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Precondition:</w:t>
            </w:r>
          </w:p>
          <w:p w:rsidR="009B04AB" w:rsidRPr="009B04AB" w:rsidRDefault="009B04AB" w:rsidP="009B04AB">
            <w:pPr>
              <w:spacing w:before="120" w:after="120"/>
              <w:rPr>
                <w:rFonts w:eastAsiaTheme="minorEastAsia"/>
              </w:rPr>
            </w:pPr>
            <w:r>
              <w:t xml:space="preserve">The </w:t>
            </w:r>
            <w:proofErr w:type="spellStart"/>
            <w:r>
              <w:t>LMF</w:t>
            </w:r>
            <w:proofErr w:type="spellEnd"/>
            <w:r>
              <w:t xml:space="preserve"> can send its user plane information (i.e. IP address or </w:t>
            </w:r>
            <w:proofErr w:type="spellStart"/>
            <w:r>
              <w:t>FQDN</w:t>
            </w:r>
            <w:proofErr w:type="spellEnd"/>
            <w:r>
              <w:t xml:space="preserve">) to the UE via a DL NAS TRANSPORT message of the AMF. If </w:t>
            </w:r>
            <w:proofErr w:type="spellStart"/>
            <w:r>
              <w:t>LMF</w:t>
            </w:r>
            <w:proofErr w:type="spellEnd"/>
            <w:r>
              <w:t xml:space="preserve"> sends its </w:t>
            </w:r>
            <w:proofErr w:type="spellStart"/>
            <w:r>
              <w:t>FQDN</w:t>
            </w:r>
            <w:proofErr w:type="spellEnd"/>
            <w:r>
              <w:t xml:space="preserve"> to the UE, a DNS server/resolver is used to resolve the IP address of </w:t>
            </w:r>
            <w:proofErr w:type="spellStart"/>
            <w:r>
              <w:t>LMF</w:t>
            </w:r>
            <w:proofErr w:type="spellEnd"/>
            <w:r>
              <w:t xml:space="preserve"> (e.g. </w:t>
            </w:r>
            <w:proofErr w:type="spellStart"/>
            <w:r>
              <w:t>EASDF</w:t>
            </w:r>
            <w:proofErr w:type="spellEnd"/>
            <w:r>
              <w:t xml:space="preserve"> or local DNS for local </w:t>
            </w:r>
            <w:proofErr w:type="spellStart"/>
            <w:r>
              <w:t>LMF</w:t>
            </w:r>
            <w:proofErr w:type="spellEnd"/>
            <w:r>
              <w:t xml:space="preserve"> address resolution). UE uses </w:t>
            </w:r>
            <w:proofErr w:type="spellStart"/>
            <w:r>
              <w:t>URSP</w:t>
            </w:r>
            <w:proofErr w:type="spellEnd"/>
            <w:r>
              <w:t xml:space="preserve"> which includes user plane positioning related </w:t>
            </w:r>
            <w:proofErr w:type="spellStart"/>
            <w:r>
              <w:t>PDU</w:t>
            </w:r>
            <w:proofErr w:type="spellEnd"/>
            <w:r>
              <w:t xml:space="preserve"> session parameters (e.g. a dedicated </w:t>
            </w:r>
            <w:proofErr w:type="spellStart"/>
            <w:r>
              <w:t>DNN</w:t>
            </w:r>
            <w:proofErr w:type="spellEnd"/>
            <w:r>
              <w:t xml:space="preserve"> and S-</w:t>
            </w:r>
            <w:proofErr w:type="spellStart"/>
            <w:r>
              <w:t>NSSAI</w:t>
            </w:r>
            <w:proofErr w:type="spellEnd"/>
            <w:r>
              <w:t xml:space="preserve">) to establish a </w:t>
            </w:r>
            <w:proofErr w:type="spellStart"/>
            <w:r>
              <w:t>PDU</w:t>
            </w:r>
            <w:proofErr w:type="spellEnd"/>
            <w:r>
              <w:t xml:space="preserve"> session used for user plane positioning. </w:t>
            </w:r>
            <w:proofErr w:type="spellStart"/>
            <w:r>
              <w:t>SMF</w:t>
            </w:r>
            <w:proofErr w:type="spellEnd"/>
            <w:r>
              <w:t xml:space="preserve"> should select a PSA </w:t>
            </w:r>
            <w:proofErr w:type="spellStart"/>
            <w:r>
              <w:t>UPF</w:t>
            </w:r>
            <w:proofErr w:type="spellEnd"/>
            <w:r>
              <w:t xml:space="preserve"> (located in central site or local site) connecting with the </w:t>
            </w:r>
            <w:proofErr w:type="spellStart"/>
            <w:r>
              <w:t>LMF</w:t>
            </w:r>
            <w:proofErr w:type="spellEnd"/>
            <w:r>
              <w:t xml:space="preserve"> for this </w:t>
            </w:r>
            <w:proofErr w:type="spellStart"/>
            <w:r>
              <w:t>PDU</w:t>
            </w:r>
            <w:proofErr w:type="spellEnd"/>
            <w:r>
              <w:t xml:space="preserve"> session, based on S-</w:t>
            </w:r>
            <w:proofErr w:type="spellStart"/>
            <w:r>
              <w:t>NSSAI</w:t>
            </w:r>
            <w:proofErr w:type="spellEnd"/>
            <w:r>
              <w:t xml:space="preserve">, </w:t>
            </w:r>
            <w:proofErr w:type="spellStart"/>
            <w:r>
              <w:t>DNN</w:t>
            </w:r>
            <w:proofErr w:type="spellEnd"/>
            <w:r>
              <w:t xml:space="preserve"> and UE location information, etc.</w:t>
            </w:r>
          </w:p>
        </w:tc>
      </w:tr>
    </w:tbl>
    <w:p w:rsidR="00DA679D" w:rsidRDefault="00A24542" w:rsidP="00DA679D">
      <w:pPr>
        <w:spacing w:before="120" w:after="120"/>
        <w:rPr>
          <w:rFonts w:eastAsiaTheme="minorEastAsia"/>
        </w:rPr>
      </w:pPr>
      <w:r>
        <w:rPr>
          <w:rFonts w:eastAsiaTheme="minorEastAsia"/>
        </w:rPr>
        <w:lastRenderedPageBreak/>
        <w:t xml:space="preserve">The above description has demonstrated the UP connection has been supported for the UP data transmission between UE and </w:t>
      </w:r>
      <w:proofErr w:type="spellStart"/>
      <w:r>
        <w:rPr>
          <w:rFonts w:eastAsiaTheme="minorEastAsia"/>
        </w:rPr>
        <w:t>LMF</w:t>
      </w:r>
      <w:proofErr w:type="spellEnd"/>
      <w:r>
        <w:rPr>
          <w:rFonts w:eastAsiaTheme="minorEastAsia"/>
        </w:rPr>
        <w:t xml:space="preserve">. </w:t>
      </w:r>
      <w:proofErr w:type="spellStart"/>
      <w:r>
        <w:rPr>
          <w:rFonts w:eastAsiaTheme="minorEastAsia"/>
        </w:rPr>
        <w:t>RAN2</w:t>
      </w:r>
      <w:proofErr w:type="spellEnd"/>
      <w:r>
        <w:rPr>
          <w:rFonts w:eastAsiaTheme="minorEastAsia"/>
        </w:rPr>
        <w:t xml:space="preserve"> can confirm it in the TR if model transfer between UE and </w:t>
      </w:r>
      <w:proofErr w:type="spellStart"/>
      <w:r>
        <w:rPr>
          <w:rFonts w:eastAsiaTheme="minorEastAsia"/>
        </w:rPr>
        <w:t>LMF</w:t>
      </w:r>
      <w:proofErr w:type="spellEnd"/>
      <w:r>
        <w:rPr>
          <w:rFonts w:eastAsiaTheme="minorEastAsia"/>
        </w:rPr>
        <w:t xml:space="preserve"> is applicable, and leave the detail work to </w:t>
      </w:r>
      <w:proofErr w:type="spellStart"/>
      <w:r>
        <w:rPr>
          <w:rFonts w:eastAsiaTheme="minorEastAsia"/>
        </w:rPr>
        <w:t>SA2</w:t>
      </w:r>
      <w:proofErr w:type="spellEnd"/>
      <w:r>
        <w:rPr>
          <w:rFonts w:eastAsiaTheme="minorEastAsia"/>
        </w:rPr>
        <w:t xml:space="preserve"> in the WI stage. </w:t>
      </w:r>
    </w:p>
    <w:p w:rsidR="00287778" w:rsidRDefault="00287778" w:rsidP="00287778">
      <w:pPr>
        <w:pStyle w:val="ZTE-Proposal-20210505"/>
        <w:spacing w:before="72" w:after="72"/>
      </w:pPr>
      <w:bookmarkStart w:id="9" w:name="_Toc142516173"/>
      <w:r>
        <w:rPr>
          <w:rFonts w:hint="eastAsia"/>
          <w:i w:val="0"/>
        </w:rPr>
        <w:t>R</w:t>
      </w:r>
      <w:r>
        <w:rPr>
          <w:i w:val="0"/>
        </w:rPr>
        <w:t xml:space="preserve">AN 2 assumes the model transfer between UE and </w:t>
      </w:r>
      <w:proofErr w:type="spellStart"/>
      <w:r>
        <w:rPr>
          <w:i w:val="0"/>
        </w:rPr>
        <w:t>LMF</w:t>
      </w:r>
      <w:proofErr w:type="spellEnd"/>
      <w:r>
        <w:rPr>
          <w:i w:val="0"/>
        </w:rPr>
        <w:t xml:space="preserve"> via UP data, if applicable, is supposed to be workable, and leave the detail discussion to </w:t>
      </w:r>
      <w:proofErr w:type="spellStart"/>
      <w:r>
        <w:rPr>
          <w:i w:val="0"/>
        </w:rPr>
        <w:t>SA2</w:t>
      </w:r>
      <w:proofErr w:type="spellEnd"/>
      <w:r>
        <w:rPr>
          <w:i w:val="0"/>
        </w:rPr>
        <w:t xml:space="preserve"> in WI stage.</w:t>
      </w:r>
      <w:bookmarkEnd w:id="9"/>
    </w:p>
    <w:p w:rsidR="00DA679D" w:rsidRPr="00DA679D" w:rsidRDefault="00DA679D" w:rsidP="00DA679D">
      <w:pPr>
        <w:spacing w:before="120" w:after="120"/>
        <w:rPr>
          <w:rFonts w:eastAsiaTheme="minorEastAsia"/>
        </w:rPr>
      </w:pPr>
    </w:p>
    <w:p w:rsidR="005B6F6F" w:rsidRPr="00287778" w:rsidRDefault="005B6F6F" w:rsidP="000215AB">
      <w:pPr>
        <w:pStyle w:val="2"/>
      </w:pPr>
      <w:r>
        <w:rPr>
          <w:rFonts w:hint="eastAsia"/>
        </w:rPr>
        <w:t>S</w:t>
      </w:r>
      <w:r>
        <w:t>olution 4</w:t>
      </w:r>
    </w:p>
    <w:p w:rsidR="000215AB" w:rsidRDefault="000215AB" w:rsidP="000215AB">
      <w:pPr>
        <w:spacing w:before="120" w:after="120"/>
      </w:pPr>
      <w:r>
        <w:t xml:space="preserve">Regarding the solution 4, the OAM is added into the solution in the </w:t>
      </w:r>
      <w:proofErr w:type="spellStart"/>
      <w:r>
        <w:t>RAN2#121</w:t>
      </w:r>
      <w:proofErr w:type="spellEnd"/>
      <w:r>
        <w:t xml:space="preserve"> meeting, but the contents in the bracket is still that the transparent to </w:t>
      </w:r>
      <w:proofErr w:type="spellStart"/>
      <w:r>
        <w:t>3GPP</w:t>
      </w:r>
      <w:proofErr w:type="spellEnd"/>
      <w:r>
        <w:t xml:space="preserve">. After we evaluation, the model transfer/delivery cannot be totally transparent to </w:t>
      </w:r>
      <w:proofErr w:type="spellStart"/>
      <w:r>
        <w:t>3GPP</w:t>
      </w:r>
      <w:proofErr w:type="spellEnd"/>
      <w:r>
        <w:t>. There are some reasons as below:</w:t>
      </w:r>
    </w:p>
    <w:p w:rsidR="000215AB" w:rsidRDefault="000215AB" w:rsidP="000215AB">
      <w:pPr>
        <w:pStyle w:val="af0"/>
        <w:widowControl w:val="0"/>
        <w:numPr>
          <w:ilvl w:val="0"/>
          <w:numId w:val="20"/>
        </w:numPr>
        <w:spacing w:before="120" w:afterLines="0" w:after="120" w:line="259" w:lineRule="auto"/>
        <w:contextualSpacing w:val="0"/>
      </w:pPr>
      <w:r>
        <w:rPr>
          <w:rFonts w:hint="eastAsia"/>
        </w:rPr>
        <w:t>M</w:t>
      </w:r>
      <w:r>
        <w:t>odel transfer between UE and OAM is under the control of the NW.</w:t>
      </w:r>
    </w:p>
    <w:p w:rsidR="000215AB" w:rsidRDefault="000215AB" w:rsidP="000215AB">
      <w:pPr>
        <w:pStyle w:val="af0"/>
        <w:widowControl w:val="0"/>
        <w:numPr>
          <w:ilvl w:val="0"/>
          <w:numId w:val="20"/>
        </w:numPr>
        <w:spacing w:before="120" w:afterLines="0" w:after="120" w:line="259" w:lineRule="auto"/>
        <w:contextualSpacing w:val="0"/>
      </w:pPr>
      <w:r>
        <w:t xml:space="preserve">OAM is a device that is studied in </w:t>
      </w:r>
      <w:proofErr w:type="spellStart"/>
      <w:r>
        <w:t>SA5</w:t>
      </w:r>
      <w:proofErr w:type="spellEnd"/>
      <w:r>
        <w:t xml:space="preserve"> which cannot be considered as transparent to </w:t>
      </w:r>
      <w:proofErr w:type="spellStart"/>
      <w:r>
        <w:t>3GPP</w:t>
      </w:r>
      <w:proofErr w:type="spellEnd"/>
      <w:r>
        <w:t>.</w:t>
      </w:r>
    </w:p>
    <w:p w:rsidR="000215AB" w:rsidRDefault="000215AB" w:rsidP="000215AB">
      <w:pPr>
        <w:spacing w:before="120" w:after="120"/>
      </w:pPr>
      <w:r>
        <w:t xml:space="preserve">With above listed reason, it is hard to say it is transparent to </w:t>
      </w:r>
      <w:proofErr w:type="spellStart"/>
      <w:r>
        <w:t>3GPP</w:t>
      </w:r>
      <w:proofErr w:type="spellEnd"/>
      <w:r>
        <w:t xml:space="preserve"> if the OAM is an endpoint of the model transfer, therefore, we suggest to split the case solution 4 to solution </w:t>
      </w:r>
      <w:proofErr w:type="spellStart"/>
      <w:r>
        <w:t>4a</w:t>
      </w:r>
      <w:proofErr w:type="spellEnd"/>
      <w:r>
        <w:t xml:space="preserve"> and solution </w:t>
      </w:r>
      <w:proofErr w:type="spellStart"/>
      <w:r>
        <w:t>4b</w:t>
      </w:r>
      <w:proofErr w:type="spellEnd"/>
      <w:r>
        <w:t>.</w:t>
      </w:r>
    </w:p>
    <w:p w:rsidR="000215AB" w:rsidRPr="00E45E7F" w:rsidRDefault="000215AB" w:rsidP="000215AB">
      <w:pPr>
        <w:pStyle w:val="ZTE-Proposal-20210505"/>
        <w:spacing w:before="72" w:after="72"/>
      </w:pPr>
      <w:bookmarkStart w:id="10" w:name="_Toc142516174"/>
      <w:r>
        <w:rPr>
          <w:rFonts w:hint="eastAsia"/>
          <w:i w:val="0"/>
        </w:rPr>
        <w:t>S</w:t>
      </w:r>
      <w:r>
        <w:rPr>
          <w:i w:val="0"/>
        </w:rPr>
        <w:t xml:space="preserve">plit the solution 4 to solution </w:t>
      </w:r>
      <w:proofErr w:type="spellStart"/>
      <w:r>
        <w:rPr>
          <w:i w:val="0"/>
        </w:rPr>
        <w:t>4a</w:t>
      </w:r>
      <w:proofErr w:type="spellEnd"/>
      <w:r>
        <w:rPr>
          <w:i w:val="0"/>
        </w:rPr>
        <w:t xml:space="preserve"> and </w:t>
      </w:r>
      <w:proofErr w:type="spellStart"/>
      <w:r>
        <w:rPr>
          <w:i w:val="0"/>
        </w:rPr>
        <w:t>4b</w:t>
      </w:r>
      <w:proofErr w:type="spellEnd"/>
      <w:r>
        <w:rPr>
          <w:i w:val="0"/>
        </w:rPr>
        <w:t>:</w:t>
      </w:r>
      <w:bookmarkEnd w:id="10"/>
    </w:p>
    <w:p w:rsidR="000215AB" w:rsidRPr="00691D2E" w:rsidRDefault="000215AB" w:rsidP="000215AB">
      <w:pPr>
        <w:pStyle w:val="ZTE-Proposal-20210505"/>
        <w:numPr>
          <w:ilvl w:val="0"/>
          <w:numId w:val="22"/>
        </w:numPr>
        <w:spacing w:before="72" w:after="72"/>
      </w:pPr>
      <w:bookmarkStart w:id="11" w:name="_Toc142516175"/>
      <w:r>
        <w:rPr>
          <w:i w:val="0"/>
        </w:rPr>
        <w:t xml:space="preserve">Solution </w:t>
      </w:r>
      <w:proofErr w:type="spellStart"/>
      <w:r>
        <w:rPr>
          <w:i w:val="0"/>
        </w:rPr>
        <w:t>4a</w:t>
      </w:r>
      <w:proofErr w:type="spellEnd"/>
      <w:r>
        <w:rPr>
          <w:i w:val="0"/>
        </w:rPr>
        <w:t>: Server</w:t>
      </w:r>
      <w:r w:rsidRPr="00691D2E">
        <w:t xml:space="preserve"> </w:t>
      </w:r>
      <w:r w:rsidRPr="00691D2E">
        <w:rPr>
          <w:i w:val="0"/>
        </w:rPr>
        <w:t>(e.g. OTT</w:t>
      </w:r>
      <w:r>
        <w:rPr>
          <w:i w:val="0"/>
        </w:rPr>
        <w:t xml:space="preserve"> server</w:t>
      </w:r>
      <w:r w:rsidRPr="00691D2E">
        <w:rPr>
          <w:i w:val="0"/>
        </w:rPr>
        <w:t xml:space="preserve">) can transfer/deliver model(s) to UE. (e.g. transparent to </w:t>
      </w:r>
      <w:proofErr w:type="spellStart"/>
      <w:r w:rsidRPr="00691D2E">
        <w:rPr>
          <w:i w:val="0"/>
        </w:rPr>
        <w:t>3GPP</w:t>
      </w:r>
      <w:proofErr w:type="spellEnd"/>
      <w:r w:rsidRPr="00691D2E">
        <w:rPr>
          <w:i w:val="0"/>
        </w:rPr>
        <w:t>)</w:t>
      </w:r>
      <w:bookmarkEnd w:id="11"/>
    </w:p>
    <w:p w:rsidR="000215AB" w:rsidRPr="00287778" w:rsidRDefault="000215AB" w:rsidP="000215AB">
      <w:pPr>
        <w:pStyle w:val="ZTE-Proposal-20210505"/>
        <w:numPr>
          <w:ilvl w:val="0"/>
          <w:numId w:val="22"/>
        </w:numPr>
        <w:spacing w:before="72" w:after="72"/>
      </w:pPr>
      <w:bookmarkStart w:id="12" w:name="_Toc142516176"/>
      <w:r>
        <w:rPr>
          <w:i w:val="0"/>
        </w:rPr>
        <w:t xml:space="preserve">Solution </w:t>
      </w:r>
      <w:proofErr w:type="spellStart"/>
      <w:r>
        <w:rPr>
          <w:i w:val="0"/>
        </w:rPr>
        <w:t>4b</w:t>
      </w:r>
      <w:proofErr w:type="spellEnd"/>
      <w:r>
        <w:rPr>
          <w:i w:val="0"/>
        </w:rPr>
        <w:t>: OAM can transfer/deliver the models to UE.</w:t>
      </w:r>
      <w:bookmarkEnd w:id="12"/>
    </w:p>
    <w:p w:rsidR="000215AB" w:rsidRPr="00644DDC" w:rsidRDefault="000215AB" w:rsidP="000215AB">
      <w:pPr>
        <w:spacing w:before="120" w:after="120"/>
      </w:pPr>
    </w:p>
    <w:p w:rsidR="00C5672F" w:rsidRDefault="00EA4204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Conclusion</w:t>
      </w:r>
    </w:p>
    <w:p w:rsidR="00C5672F" w:rsidRDefault="00EA4204">
      <w:pPr>
        <w:snapToGrid w:val="0"/>
        <w:spacing w:beforeLines="30" w:before="72" w:afterLines="30" w:after="72" w:line="288" w:lineRule="auto"/>
        <w:rPr>
          <w:rFonts w:eastAsia="微软雅黑"/>
        </w:rPr>
      </w:pPr>
      <w:r>
        <w:rPr>
          <w:rFonts w:eastAsia="微软雅黑"/>
        </w:rPr>
        <w:t>In this contribution, we provide our further views on the identified issues for general aspects of common AI/ML framework. We have the following observations and proposals:</w:t>
      </w:r>
    </w:p>
    <w:p w:rsidR="00287778" w:rsidRDefault="00EA4204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"!ZTE-Observation-2021,1,sub-observation,2,3rd level observation,3" \h</w:instrText>
      </w:r>
      <w:r>
        <w:rPr>
          <w:highlight w:val="yellow"/>
        </w:rPr>
        <w:fldChar w:fldCharType="separate"/>
      </w:r>
      <w:hyperlink w:anchor="_Toc142516167" w:history="1">
        <w:r w:rsidR="00287778" w:rsidRPr="00B2165A">
          <w:rPr>
            <w:rStyle w:val="ae"/>
            <w:noProof/>
          </w:rPr>
          <w:t>Observation 1: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B2165A">
          <w:rPr>
            <w:rStyle w:val="ae"/>
            <w:noProof/>
          </w:rPr>
          <w:t>It is FFS that CN is a logical entity mapping to the model training as well as model transfer between UE and CN.</w:t>
        </w:r>
      </w:hyperlink>
    </w:p>
    <w:p w:rsidR="00C5672F" w:rsidRDefault="00EA4204">
      <w:pPr>
        <w:snapToGrid w:val="0"/>
        <w:spacing w:beforeLines="30" w:before="72" w:afterLines="30" w:after="72" w:line="288" w:lineRule="auto"/>
        <w:rPr>
          <w:rFonts w:eastAsia="微软雅黑"/>
          <w:highlight w:val="yellow"/>
        </w:rPr>
      </w:pPr>
      <w:r>
        <w:rPr>
          <w:highlight w:val="yellow"/>
        </w:rPr>
        <w:fldChar w:fldCharType="end"/>
      </w:r>
    </w:p>
    <w:p w:rsidR="00287778" w:rsidRDefault="00EA4204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"!ZTE-Proposal-2021 + 段前: 0.5 行 段后: 0.5 行,1,sub-proposal,2,3rd level proposal,3" \h</w:instrText>
      </w:r>
      <w:r>
        <w:rPr>
          <w:highlight w:val="yellow"/>
        </w:rPr>
        <w:fldChar w:fldCharType="separate"/>
      </w:r>
      <w:hyperlink w:anchor="_Toc142516168" w:history="1">
        <w:r w:rsidR="00287778" w:rsidRPr="00065246">
          <w:rPr>
            <w:rStyle w:val="ae"/>
            <w:noProof/>
          </w:rPr>
          <w:t>Proposal 1: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For solution 1a, RAN2 assume the number of segments for UL/DL RRC message should be increased by considering the popular model size for each sub-use case.</w:t>
        </w:r>
      </w:hyperlink>
    </w:p>
    <w:p w:rsidR="00287778" w:rsidRDefault="003F31D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69" w:history="1">
        <w:r w:rsidR="00287778" w:rsidRPr="00065246">
          <w:rPr>
            <w:rStyle w:val="ae"/>
            <w:noProof/>
          </w:rPr>
          <w:t>Proposal 2: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For solution 1a, RAN2 assume a new SRB would be introduced for model transfer between UE and gNB.</w:t>
        </w:r>
      </w:hyperlink>
    </w:p>
    <w:p w:rsidR="00287778" w:rsidRDefault="003F31D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0" w:history="1">
        <w:r w:rsidR="00287778" w:rsidRPr="00065246">
          <w:rPr>
            <w:rStyle w:val="ae"/>
            <w:noProof/>
          </w:rPr>
          <w:t>Proposal 3: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In NR, the model transfer/delivery between UE and gNB via UP data is not supported.</w:t>
        </w:r>
      </w:hyperlink>
    </w:p>
    <w:p w:rsidR="00287778" w:rsidRDefault="003F31D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1" w:history="1">
        <w:r w:rsidR="00287778" w:rsidRPr="00065246">
          <w:rPr>
            <w:rStyle w:val="ae"/>
            <w:noProof/>
          </w:rPr>
          <w:t>Proposal 4: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the model transfer/delivery between UE and CN is deprioritized until the conclusion about the CN mapping to model training of AI based CSI/BM is reached.</w:t>
        </w:r>
      </w:hyperlink>
    </w:p>
    <w:p w:rsidR="00287778" w:rsidRDefault="003F31D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2" w:history="1">
        <w:r w:rsidR="00287778" w:rsidRPr="00065246">
          <w:rPr>
            <w:rStyle w:val="ae"/>
            <w:noProof/>
          </w:rPr>
          <w:t>Proposal 5: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RAN 2 assume the model transfer between UE and LMF via LPP signalling, if applicable, is supposed to be workable, and leave the detail discussion to SA2 in WI stage.</w:t>
        </w:r>
      </w:hyperlink>
    </w:p>
    <w:p w:rsidR="00287778" w:rsidRDefault="003F31D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3" w:history="1">
        <w:r w:rsidR="00287778" w:rsidRPr="00065246">
          <w:rPr>
            <w:rStyle w:val="ae"/>
            <w:noProof/>
          </w:rPr>
          <w:t>Proposal 6: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RAN 2 assumes the model transfer between UE and LMF via UP data, if applicable, is supposed to be workable, and leave the detail discussion to SA2 in WI stage.</w:t>
        </w:r>
      </w:hyperlink>
    </w:p>
    <w:p w:rsidR="00287778" w:rsidRDefault="003F31D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4" w:history="1">
        <w:r w:rsidR="00287778" w:rsidRPr="00065246">
          <w:rPr>
            <w:rStyle w:val="ae"/>
            <w:noProof/>
          </w:rPr>
          <w:t>Proposal 7: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Split the solution 4 to solution 4a and 4b:</w:t>
        </w:r>
      </w:hyperlink>
    </w:p>
    <w:p w:rsidR="00287778" w:rsidRDefault="003F31D3">
      <w:pPr>
        <w:pStyle w:val="TOC1"/>
        <w:tabs>
          <w:tab w:val="left" w:pos="618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5" w:history="1">
        <w:r w:rsidR="00287778" w:rsidRPr="00065246">
          <w:rPr>
            <w:rStyle w:val="ae"/>
            <w:noProof/>
          </w:rPr>
          <w:t>-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Solution 4a: Server (e.g. OTT server) can transfer/deliver model(s) to UE. (e.g. transparent to 3GPP)</w:t>
        </w:r>
      </w:hyperlink>
    </w:p>
    <w:p w:rsidR="00287778" w:rsidRDefault="003F31D3">
      <w:pPr>
        <w:pStyle w:val="TOC1"/>
        <w:tabs>
          <w:tab w:val="left" w:pos="618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516176" w:history="1">
        <w:r w:rsidR="00287778" w:rsidRPr="00065246">
          <w:rPr>
            <w:rStyle w:val="ae"/>
            <w:noProof/>
          </w:rPr>
          <w:t>-</w:t>
        </w:r>
        <w:r w:rsidR="00287778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287778" w:rsidRPr="00065246">
          <w:rPr>
            <w:rStyle w:val="ae"/>
            <w:noProof/>
          </w:rPr>
          <w:t>Solution 4b: OAM can transfer/deliver the models to UE.</w:t>
        </w:r>
      </w:hyperlink>
    </w:p>
    <w:p w:rsidR="00C5672F" w:rsidRDefault="00EA4204">
      <w:pPr>
        <w:spacing w:beforeLines="30" w:before="72" w:afterLines="30" w:after="72" w:line="288" w:lineRule="auto"/>
        <w:rPr>
          <w:highlight w:val="yellow"/>
        </w:rPr>
      </w:pPr>
      <w:r>
        <w:rPr>
          <w:highlight w:val="yellow"/>
        </w:rPr>
        <w:fldChar w:fldCharType="end"/>
      </w:r>
    </w:p>
    <w:p w:rsidR="004B41A4" w:rsidRPr="004B41A4" w:rsidRDefault="004B41A4">
      <w:pPr>
        <w:spacing w:beforeLines="30" w:before="72" w:afterLines="30" w:after="72" w:line="288" w:lineRule="auto"/>
        <w:rPr>
          <w:rFonts w:eastAsiaTheme="minorEastAsia"/>
        </w:rPr>
      </w:pPr>
    </w:p>
    <w:p w:rsidR="00C5672F" w:rsidRDefault="00EA4204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C5672F" w:rsidRPr="00287778" w:rsidRDefault="00287778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287778">
        <w:rPr>
          <w:rFonts w:eastAsiaTheme="minorEastAsia"/>
        </w:rPr>
        <w:t>Report of [</w:t>
      </w:r>
      <w:proofErr w:type="spellStart"/>
      <w:r w:rsidRPr="00287778">
        <w:rPr>
          <w:rFonts w:eastAsiaTheme="minorEastAsia"/>
        </w:rPr>
        <w:t>Post122</w:t>
      </w:r>
      <w:proofErr w:type="spellEnd"/>
      <w:r w:rsidRPr="00287778">
        <w:rPr>
          <w:rFonts w:eastAsiaTheme="minorEastAsia"/>
        </w:rPr>
        <w:t>][060][</w:t>
      </w:r>
      <w:proofErr w:type="spellStart"/>
      <w:r w:rsidRPr="00287778">
        <w:rPr>
          <w:rFonts w:eastAsiaTheme="minorEastAsia"/>
        </w:rPr>
        <w:t>AIML</w:t>
      </w:r>
      <w:proofErr w:type="spellEnd"/>
      <w:r w:rsidRPr="00287778">
        <w:rPr>
          <w:rFonts w:eastAsiaTheme="minorEastAsia"/>
        </w:rPr>
        <w:t>] Mapping of functions to physical entities (</w:t>
      </w:r>
      <w:proofErr w:type="spellStart"/>
      <w:r w:rsidRPr="00287778">
        <w:rPr>
          <w:rFonts w:eastAsiaTheme="minorEastAsia"/>
        </w:rPr>
        <w:t>CMCC</w:t>
      </w:r>
      <w:proofErr w:type="spellEnd"/>
      <w:r w:rsidRPr="00287778">
        <w:rPr>
          <w:rFonts w:eastAsiaTheme="minorEastAsia"/>
        </w:rPr>
        <w:t>)</w:t>
      </w:r>
    </w:p>
    <w:p w:rsidR="00C5672F" w:rsidRDefault="00C5672F">
      <w:pPr>
        <w:spacing w:before="120" w:after="120"/>
      </w:pPr>
    </w:p>
    <w:sectPr w:rsidR="00C5672F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1D3" w:rsidRDefault="003F31D3">
      <w:pPr>
        <w:spacing w:before="120" w:after="120"/>
      </w:pPr>
      <w:r>
        <w:separator/>
      </w:r>
    </w:p>
  </w:endnote>
  <w:endnote w:type="continuationSeparator" w:id="0">
    <w:p w:rsidR="003F31D3" w:rsidRDefault="003F31D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E7F" w:rsidRDefault="00E45E7F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1D3" w:rsidRDefault="003F31D3">
      <w:pPr>
        <w:spacing w:before="120" w:after="120"/>
      </w:pPr>
      <w:r>
        <w:separator/>
      </w:r>
    </w:p>
  </w:footnote>
  <w:footnote w:type="continuationSeparator" w:id="0">
    <w:p w:rsidR="003F31D3" w:rsidRDefault="003F31D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01350AC3"/>
    <w:multiLevelType w:val="multilevel"/>
    <w:tmpl w:val="FC00298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02AE"/>
    <w:multiLevelType w:val="hybridMultilevel"/>
    <w:tmpl w:val="522E2644"/>
    <w:lvl w:ilvl="0" w:tplc="4C20D424">
      <w:numFmt w:val="bullet"/>
      <w:lvlText w:val="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4" w15:restartNumberingAfterBreak="0">
    <w:nsid w:val="0C7C25BD"/>
    <w:multiLevelType w:val="hybridMultilevel"/>
    <w:tmpl w:val="CF627956"/>
    <w:lvl w:ilvl="0" w:tplc="DC2043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FC3088"/>
    <w:multiLevelType w:val="hybridMultilevel"/>
    <w:tmpl w:val="B944FB9C"/>
    <w:lvl w:ilvl="0" w:tplc="4C20D424"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1FE54366"/>
    <w:multiLevelType w:val="multilevel"/>
    <w:tmpl w:val="1FE54366"/>
    <w:lvl w:ilvl="0">
      <w:start w:val="1"/>
      <w:numFmt w:val="decimal"/>
      <w:lvlText w:val="Proposal 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10" w15:restartNumberingAfterBreak="0">
    <w:nsid w:val="3A854B1E"/>
    <w:multiLevelType w:val="hybridMultilevel"/>
    <w:tmpl w:val="F3AA6574"/>
    <w:lvl w:ilvl="0" w:tplc="DC2043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82042A0"/>
    <w:multiLevelType w:val="hybridMultilevel"/>
    <w:tmpl w:val="D86C64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5" w15:restartNumberingAfterBreak="0">
    <w:nsid w:val="549775F1"/>
    <w:multiLevelType w:val="hybridMultilevel"/>
    <w:tmpl w:val="0582A8F2"/>
    <w:lvl w:ilvl="0" w:tplc="C1EAB6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6A0024"/>
    <w:multiLevelType w:val="hybridMultilevel"/>
    <w:tmpl w:val="E79E465C"/>
    <w:lvl w:ilvl="0" w:tplc="0D9EDE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773419"/>
    <w:multiLevelType w:val="hybridMultilevel"/>
    <w:tmpl w:val="9DFEC6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763755"/>
    <w:multiLevelType w:val="multilevel"/>
    <w:tmpl w:val="AE4E7500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1975" w:hanging="420"/>
      </w:pPr>
    </w:lvl>
    <w:lvl w:ilvl="2">
      <w:start w:val="1"/>
      <w:numFmt w:val="lowerRoman"/>
      <w:lvlText w:val="%3."/>
      <w:lvlJc w:val="right"/>
      <w:pPr>
        <w:ind w:left="2395" w:hanging="420"/>
      </w:pPr>
    </w:lvl>
    <w:lvl w:ilvl="3">
      <w:start w:val="1"/>
      <w:numFmt w:val="decimal"/>
      <w:lvlText w:val="%4."/>
      <w:lvlJc w:val="left"/>
      <w:pPr>
        <w:ind w:left="2815" w:hanging="420"/>
      </w:pPr>
    </w:lvl>
    <w:lvl w:ilvl="4">
      <w:start w:val="1"/>
      <w:numFmt w:val="lowerLetter"/>
      <w:lvlText w:val="%5)"/>
      <w:lvlJc w:val="left"/>
      <w:pPr>
        <w:ind w:left="3235" w:hanging="420"/>
      </w:pPr>
    </w:lvl>
    <w:lvl w:ilvl="5">
      <w:start w:val="1"/>
      <w:numFmt w:val="lowerRoman"/>
      <w:lvlText w:val="%6."/>
      <w:lvlJc w:val="right"/>
      <w:pPr>
        <w:ind w:left="3655" w:hanging="420"/>
      </w:pPr>
    </w:lvl>
    <w:lvl w:ilvl="6">
      <w:start w:val="1"/>
      <w:numFmt w:val="decimal"/>
      <w:lvlText w:val="%7."/>
      <w:lvlJc w:val="left"/>
      <w:pPr>
        <w:ind w:left="4075" w:hanging="420"/>
      </w:pPr>
    </w:lvl>
    <w:lvl w:ilvl="7">
      <w:start w:val="1"/>
      <w:numFmt w:val="lowerLetter"/>
      <w:lvlText w:val="%8)"/>
      <w:lvlJc w:val="left"/>
      <w:pPr>
        <w:ind w:left="4495" w:hanging="420"/>
      </w:pPr>
    </w:lvl>
    <w:lvl w:ilvl="8">
      <w:start w:val="1"/>
      <w:numFmt w:val="lowerRoman"/>
      <w:lvlText w:val="%9."/>
      <w:lvlJc w:val="right"/>
      <w:pPr>
        <w:ind w:left="4915" w:hanging="420"/>
      </w:pPr>
    </w:lvl>
  </w:abstractNum>
  <w:abstractNum w:abstractNumId="19" w15:restartNumberingAfterBreak="0">
    <w:nsid w:val="5F8D6BCD"/>
    <w:multiLevelType w:val="hybridMultilevel"/>
    <w:tmpl w:val="6CAEEB34"/>
    <w:lvl w:ilvl="0" w:tplc="D5665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224FF"/>
    <w:multiLevelType w:val="hybridMultilevel"/>
    <w:tmpl w:val="1F8E0A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10F9F"/>
    <w:multiLevelType w:val="multilevel"/>
    <w:tmpl w:val="FCA4D2C4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abstractNum w:abstractNumId="23" w15:restartNumberingAfterBreak="0">
    <w:nsid w:val="7B4E3FBD"/>
    <w:multiLevelType w:val="hybridMultilevel"/>
    <w:tmpl w:val="0A9C5974"/>
    <w:lvl w:ilvl="0" w:tplc="040C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21"/>
  </w:num>
  <w:num w:numId="5">
    <w:abstractNumId w:val="0"/>
  </w:num>
  <w:num w:numId="6">
    <w:abstractNumId w:val="14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22"/>
  </w:num>
  <w:num w:numId="12">
    <w:abstractNumId w:val="2"/>
  </w:num>
  <w:num w:numId="13">
    <w:abstractNumId w:val="15"/>
  </w:num>
  <w:num w:numId="14">
    <w:abstractNumId w:val="5"/>
  </w:num>
  <w:num w:numId="15">
    <w:abstractNumId w:val="3"/>
  </w:num>
  <w:num w:numId="16">
    <w:abstractNumId w:val="19"/>
  </w:num>
  <w:num w:numId="17">
    <w:abstractNumId w:val="23"/>
  </w:num>
  <w:num w:numId="18">
    <w:abstractNumId w:val="7"/>
  </w:num>
  <w:num w:numId="19">
    <w:abstractNumId w:val="13"/>
  </w:num>
  <w:num w:numId="20">
    <w:abstractNumId w:val="16"/>
  </w:num>
  <w:num w:numId="21">
    <w:abstractNumId w:val="17"/>
  </w:num>
  <w:num w:numId="22">
    <w:abstractNumId w:val="4"/>
  </w:num>
  <w:num w:numId="23">
    <w:abstractNumId w:val="10"/>
  </w:num>
  <w:num w:numId="24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/>
  <w:defaultTabStop w:val="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FC2"/>
    <w:rsid w:val="000215AB"/>
    <w:rsid w:val="0002205F"/>
    <w:rsid w:val="00044B96"/>
    <w:rsid w:val="000475A2"/>
    <w:rsid w:val="0005307B"/>
    <w:rsid w:val="00053593"/>
    <w:rsid w:val="00080D25"/>
    <w:rsid w:val="000829B2"/>
    <w:rsid w:val="000B1599"/>
    <w:rsid w:val="000B2C1E"/>
    <w:rsid w:val="000B5F83"/>
    <w:rsid w:val="000D65FC"/>
    <w:rsid w:val="000D6AC7"/>
    <w:rsid w:val="000F15B3"/>
    <w:rsid w:val="001171FF"/>
    <w:rsid w:val="00145D02"/>
    <w:rsid w:val="0015763C"/>
    <w:rsid w:val="00167F63"/>
    <w:rsid w:val="00171C2E"/>
    <w:rsid w:val="00172A27"/>
    <w:rsid w:val="001768FE"/>
    <w:rsid w:val="0018673E"/>
    <w:rsid w:val="00187321"/>
    <w:rsid w:val="00193046"/>
    <w:rsid w:val="001A2BEB"/>
    <w:rsid w:val="001B502E"/>
    <w:rsid w:val="001E3384"/>
    <w:rsid w:val="00221F35"/>
    <w:rsid w:val="002376AE"/>
    <w:rsid w:val="00271AE3"/>
    <w:rsid w:val="00283AC3"/>
    <w:rsid w:val="00287778"/>
    <w:rsid w:val="002A19A2"/>
    <w:rsid w:val="002A38F7"/>
    <w:rsid w:val="002B3874"/>
    <w:rsid w:val="002C0735"/>
    <w:rsid w:val="002E478D"/>
    <w:rsid w:val="002E5E77"/>
    <w:rsid w:val="00301063"/>
    <w:rsid w:val="003161BA"/>
    <w:rsid w:val="00324214"/>
    <w:rsid w:val="00335993"/>
    <w:rsid w:val="003503A9"/>
    <w:rsid w:val="00350843"/>
    <w:rsid w:val="00355768"/>
    <w:rsid w:val="0035608C"/>
    <w:rsid w:val="00376B17"/>
    <w:rsid w:val="00385770"/>
    <w:rsid w:val="003904D9"/>
    <w:rsid w:val="00395F21"/>
    <w:rsid w:val="003A6BA5"/>
    <w:rsid w:val="003C0B54"/>
    <w:rsid w:val="003C3CE4"/>
    <w:rsid w:val="003D17AE"/>
    <w:rsid w:val="003E5CBE"/>
    <w:rsid w:val="003E6EAB"/>
    <w:rsid w:val="003F31D3"/>
    <w:rsid w:val="00404DA5"/>
    <w:rsid w:val="004100E3"/>
    <w:rsid w:val="00422D64"/>
    <w:rsid w:val="004247BB"/>
    <w:rsid w:val="004304ED"/>
    <w:rsid w:val="00445F63"/>
    <w:rsid w:val="00475B67"/>
    <w:rsid w:val="00480D68"/>
    <w:rsid w:val="00492D52"/>
    <w:rsid w:val="004A5C4F"/>
    <w:rsid w:val="004B41A4"/>
    <w:rsid w:val="00503A6C"/>
    <w:rsid w:val="00521C07"/>
    <w:rsid w:val="00525E65"/>
    <w:rsid w:val="005317CA"/>
    <w:rsid w:val="00534212"/>
    <w:rsid w:val="00572097"/>
    <w:rsid w:val="00572390"/>
    <w:rsid w:val="0057368E"/>
    <w:rsid w:val="00573BED"/>
    <w:rsid w:val="0057415E"/>
    <w:rsid w:val="00580813"/>
    <w:rsid w:val="0059672B"/>
    <w:rsid w:val="005A296C"/>
    <w:rsid w:val="005B065E"/>
    <w:rsid w:val="005B6F6F"/>
    <w:rsid w:val="005F7B99"/>
    <w:rsid w:val="00602BF6"/>
    <w:rsid w:val="006144B4"/>
    <w:rsid w:val="00630BC2"/>
    <w:rsid w:val="00641474"/>
    <w:rsid w:val="00644DDC"/>
    <w:rsid w:val="00651C7E"/>
    <w:rsid w:val="006524E1"/>
    <w:rsid w:val="0066599E"/>
    <w:rsid w:val="006807E6"/>
    <w:rsid w:val="00691D2E"/>
    <w:rsid w:val="006B145B"/>
    <w:rsid w:val="006B60F5"/>
    <w:rsid w:val="006D0EA4"/>
    <w:rsid w:val="006F26CE"/>
    <w:rsid w:val="00713F6C"/>
    <w:rsid w:val="00724E53"/>
    <w:rsid w:val="00773968"/>
    <w:rsid w:val="00774664"/>
    <w:rsid w:val="007E7A15"/>
    <w:rsid w:val="007F3DCC"/>
    <w:rsid w:val="00820E09"/>
    <w:rsid w:val="008212F1"/>
    <w:rsid w:val="00827B07"/>
    <w:rsid w:val="008503AC"/>
    <w:rsid w:val="0086109C"/>
    <w:rsid w:val="00885FE5"/>
    <w:rsid w:val="00890F3B"/>
    <w:rsid w:val="008A1EED"/>
    <w:rsid w:val="008A2E93"/>
    <w:rsid w:val="008B5FA9"/>
    <w:rsid w:val="008D19DE"/>
    <w:rsid w:val="008D304B"/>
    <w:rsid w:val="008D3B0B"/>
    <w:rsid w:val="008F30BC"/>
    <w:rsid w:val="008F3CF6"/>
    <w:rsid w:val="008F5537"/>
    <w:rsid w:val="009141DD"/>
    <w:rsid w:val="009260F9"/>
    <w:rsid w:val="009401EC"/>
    <w:rsid w:val="00942041"/>
    <w:rsid w:val="00945B44"/>
    <w:rsid w:val="00954A8B"/>
    <w:rsid w:val="0096044C"/>
    <w:rsid w:val="00980780"/>
    <w:rsid w:val="009817D2"/>
    <w:rsid w:val="009A291D"/>
    <w:rsid w:val="009A704B"/>
    <w:rsid w:val="009B04AB"/>
    <w:rsid w:val="009C7CB7"/>
    <w:rsid w:val="009D3B70"/>
    <w:rsid w:val="009F756D"/>
    <w:rsid w:val="00A00EF4"/>
    <w:rsid w:val="00A05B81"/>
    <w:rsid w:val="00A1020D"/>
    <w:rsid w:val="00A12C8C"/>
    <w:rsid w:val="00A1326F"/>
    <w:rsid w:val="00A137A4"/>
    <w:rsid w:val="00A24542"/>
    <w:rsid w:val="00A25CEE"/>
    <w:rsid w:val="00A37B97"/>
    <w:rsid w:val="00A40102"/>
    <w:rsid w:val="00A41C84"/>
    <w:rsid w:val="00A50086"/>
    <w:rsid w:val="00A5717C"/>
    <w:rsid w:val="00A777FD"/>
    <w:rsid w:val="00A9766A"/>
    <w:rsid w:val="00AA02A1"/>
    <w:rsid w:val="00AB67B2"/>
    <w:rsid w:val="00AC14C2"/>
    <w:rsid w:val="00AC4CB5"/>
    <w:rsid w:val="00AD6794"/>
    <w:rsid w:val="00AE051A"/>
    <w:rsid w:val="00AE0D6E"/>
    <w:rsid w:val="00AE3EC3"/>
    <w:rsid w:val="00AF5B20"/>
    <w:rsid w:val="00B03CE5"/>
    <w:rsid w:val="00B056D9"/>
    <w:rsid w:val="00B14503"/>
    <w:rsid w:val="00B23BAD"/>
    <w:rsid w:val="00B30D2E"/>
    <w:rsid w:val="00B428B5"/>
    <w:rsid w:val="00B50C9F"/>
    <w:rsid w:val="00B66CB1"/>
    <w:rsid w:val="00B764C8"/>
    <w:rsid w:val="00B8129D"/>
    <w:rsid w:val="00BA3F20"/>
    <w:rsid w:val="00BB0B7F"/>
    <w:rsid w:val="00BB6518"/>
    <w:rsid w:val="00BD6330"/>
    <w:rsid w:val="00BF10A3"/>
    <w:rsid w:val="00C11946"/>
    <w:rsid w:val="00C155C1"/>
    <w:rsid w:val="00C202A3"/>
    <w:rsid w:val="00C5672F"/>
    <w:rsid w:val="00C6294E"/>
    <w:rsid w:val="00C71AAD"/>
    <w:rsid w:val="00CB4CA6"/>
    <w:rsid w:val="00CB6631"/>
    <w:rsid w:val="00CE1D22"/>
    <w:rsid w:val="00CE2B6B"/>
    <w:rsid w:val="00D03DF4"/>
    <w:rsid w:val="00D20EC2"/>
    <w:rsid w:val="00D2290B"/>
    <w:rsid w:val="00D234CC"/>
    <w:rsid w:val="00D316E9"/>
    <w:rsid w:val="00D35B96"/>
    <w:rsid w:val="00D44606"/>
    <w:rsid w:val="00D71DA7"/>
    <w:rsid w:val="00D83525"/>
    <w:rsid w:val="00D840E4"/>
    <w:rsid w:val="00D85113"/>
    <w:rsid w:val="00DA679D"/>
    <w:rsid w:val="00DA7FC2"/>
    <w:rsid w:val="00DB0B58"/>
    <w:rsid w:val="00DD5091"/>
    <w:rsid w:val="00DE79EC"/>
    <w:rsid w:val="00DF03C1"/>
    <w:rsid w:val="00DF0709"/>
    <w:rsid w:val="00DF75DB"/>
    <w:rsid w:val="00E022FD"/>
    <w:rsid w:val="00E231FB"/>
    <w:rsid w:val="00E27091"/>
    <w:rsid w:val="00E35DE6"/>
    <w:rsid w:val="00E422E5"/>
    <w:rsid w:val="00E45E7F"/>
    <w:rsid w:val="00E479BD"/>
    <w:rsid w:val="00E530A4"/>
    <w:rsid w:val="00E5638F"/>
    <w:rsid w:val="00E74F94"/>
    <w:rsid w:val="00EA2F70"/>
    <w:rsid w:val="00EA4204"/>
    <w:rsid w:val="00EA5E9B"/>
    <w:rsid w:val="00EB50B5"/>
    <w:rsid w:val="00EB7B8C"/>
    <w:rsid w:val="00EE5F9D"/>
    <w:rsid w:val="00EF473E"/>
    <w:rsid w:val="00F0703E"/>
    <w:rsid w:val="00F24223"/>
    <w:rsid w:val="00F33F85"/>
    <w:rsid w:val="00F471FA"/>
    <w:rsid w:val="00F4751E"/>
    <w:rsid w:val="00F509E9"/>
    <w:rsid w:val="00F60665"/>
    <w:rsid w:val="00F65BA8"/>
    <w:rsid w:val="00F65D73"/>
    <w:rsid w:val="00F821A9"/>
    <w:rsid w:val="00FA1D4B"/>
    <w:rsid w:val="00FB4228"/>
    <w:rsid w:val="00FB5803"/>
    <w:rsid w:val="00FC6E1D"/>
    <w:rsid w:val="00FD2DE4"/>
    <w:rsid w:val="00FE287B"/>
    <w:rsid w:val="00FE3A28"/>
    <w:rsid w:val="00FF38B8"/>
    <w:rsid w:val="01764F01"/>
    <w:rsid w:val="020F66B2"/>
    <w:rsid w:val="024D6B6A"/>
    <w:rsid w:val="029010D5"/>
    <w:rsid w:val="029B04E7"/>
    <w:rsid w:val="03072F19"/>
    <w:rsid w:val="03073BDC"/>
    <w:rsid w:val="030C5976"/>
    <w:rsid w:val="033F44DC"/>
    <w:rsid w:val="0381701C"/>
    <w:rsid w:val="043168B5"/>
    <w:rsid w:val="04DA33A7"/>
    <w:rsid w:val="0555228E"/>
    <w:rsid w:val="057D6C1A"/>
    <w:rsid w:val="059D1E39"/>
    <w:rsid w:val="05E078B3"/>
    <w:rsid w:val="06533D31"/>
    <w:rsid w:val="077D0583"/>
    <w:rsid w:val="079724D0"/>
    <w:rsid w:val="082A352F"/>
    <w:rsid w:val="084D7D75"/>
    <w:rsid w:val="085310AF"/>
    <w:rsid w:val="08C349D1"/>
    <w:rsid w:val="08FD1F99"/>
    <w:rsid w:val="095C4FB4"/>
    <w:rsid w:val="09F67CD5"/>
    <w:rsid w:val="0A9724B3"/>
    <w:rsid w:val="0AC167FE"/>
    <w:rsid w:val="0B584155"/>
    <w:rsid w:val="0B9E71DF"/>
    <w:rsid w:val="0C9D30C2"/>
    <w:rsid w:val="0D2242B0"/>
    <w:rsid w:val="0D9D65F4"/>
    <w:rsid w:val="0DE91C8A"/>
    <w:rsid w:val="0E172BD0"/>
    <w:rsid w:val="0EDF02B5"/>
    <w:rsid w:val="0F7716EA"/>
    <w:rsid w:val="100D6188"/>
    <w:rsid w:val="10505D93"/>
    <w:rsid w:val="106D269D"/>
    <w:rsid w:val="10936355"/>
    <w:rsid w:val="10A50104"/>
    <w:rsid w:val="115B3410"/>
    <w:rsid w:val="119D7849"/>
    <w:rsid w:val="1242135C"/>
    <w:rsid w:val="13A1683F"/>
    <w:rsid w:val="14960C8D"/>
    <w:rsid w:val="14DA3DA1"/>
    <w:rsid w:val="152D3980"/>
    <w:rsid w:val="17155857"/>
    <w:rsid w:val="17950508"/>
    <w:rsid w:val="17AD7BB9"/>
    <w:rsid w:val="17C01C99"/>
    <w:rsid w:val="18677125"/>
    <w:rsid w:val="18B4714D"/>
    <w:rsid w:val="19010C43"/>
    <w:rsid w:val="19084C73"/>
    <w:rsid w:val="194239FF"/>
    <w:rsid w:val="19E51863"/>
    <w:rsid w:val="1A0470F6"/>
    <w:rsid w:val="1A054259"/>
    <w:rsid w:val="1A273CC1"/>
    <w:rsid w:val="1AA20BEC"/>
    <w:rsid w:val="1B691856"/>
    <w:rsid w:val="1B6A73D5"/>
    <w:rsid w:val="1B7168D1"/>
    <w:rsid w:val="1B7A36A9"/>
    <w:rsid w:val="1B7F6005"/>
    <w:rsid w:val="1B9D73EE"/>
    <w:rsid w:val="1C132CB9"/>
    <w:rsid w:val="1C1F3444"/>
    <w:rsid w:val="1CCC26CA"/>
    <w:rsid w:val="1CE76586"/>
    <w:rsid w:val="1E056606"/>
    <w:rsid w:val="1E7A1BD5"/>
    <w:rsid w:val="1E9D6342"/>
    <w:rsid w:val="1EAE7285"/>
    <w:rsid w:val="1EBD2365"/>
    <w:rsid w:val="1EC1716C"/>
    <w:rsid w:val="1ECA5C70"/>
    <w:rsid w:val="204E6676"/>
    <w:rsid w:val="20766689"/>
    <w:rsid w:val="214F70E4"/>
    <w:rsid w:val="2195668B"/>
    <w:rsid w:val="21962F88"/>
    <w:rsid w:val="21BE5AD4"/>
    <w:rsid w:val="21CA1BB1"/>
    <w:rsid w:val="21F128CC"/>
    <w:rsid w:val="23081A49"/>
    <w:rsid w:val="2334383D"/>
    <w:rsid w:val="23B369D5"/>
    <w:rsid w:val="23C15D2D"/>
    <w:rsid w:val="23CE335E"/>
    <w:rsid w:val="243E205B"/>
    <w:rsid w:val="245C52F8"/>
    <w:rsid w:val="245F0637"/>
    <w:rsid w:val="2463385E"/>
    <w:rsid w:val="250D568B"/>
    <w:rsid w:val="25134332"/>
    <w:rsid w:val="257E508F"/>
    <w:rsid w:val="26BF5712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F0C68"/>
    <w:rsid w:val="2B774832"/>
    <w:rsid w:val="2BD23509"/>
    <w:rsid w:val="2C3E7B79"/>
    <w:rsid w:val="2C946521"/>
    <w:rsid w:val="2CDE11E4"/>
    <w:rsid w:val="2F1251F2"/>
    <w:rsid w:val="30962F3E"/>
    <w:rsid w:val="30D17E68"/>
    <w:rsid w:val="30FF2795"/>
    <w:rsid w:val="3283370E"/>
    <w:rsid w:val="329A6ACE"/>
    <w:rsid w:val="33607071"/>
    <w:rsid w:val="338D7587"/>
    <w:rsid w:val="359547E0"/>
    <w:rsid w:val="35EB3B29"/>
    <w:rsid w:val="360B1D73"/>
    <w:rsid w:val="361F3323"/>
    <w:rsid w:val="36A04581"/>
    <w:rsid w:val="36E93760"/>
    <w:rsid w:val="37305077"/>
    <w:rsid w:val="37453535"/>
    <w:rsid w:val="377E620D"/>
    <w:rsid w:val="3784394E"/>
    <w:rsid w:val="38AE3BB0"/>
    <w:rsid w:val="3923463F"/>
    <w:rsid w:val="3AAF56A0"/>
    <w:rsid w:val="3AC71DA2"/>
    <w:rsid w:val="3ACB5746"/>
    <w:rsid w:val="3AFC11E0"/>
    <w:rsid w:val="3B403ECA"/>
    <w:rsid w:val="3B4211D6"/>
    <w:rsid w:val="3BB20883"/>
    <w:rsid w:val="3C0E1FB8"/>
    <w:rsid w:val="3C935077"/>
    <w:rsid w:val="3CCC3EC3"/>
    <w:rsid w:val="3CD06756"/>
    <w:rsid w:val="3D1345F3"/>
    <w:rsid w:val="3D223AA7"/>
    <w:rsid w:val="3DA8275C"/>
    <w:rsid w:val="3DE43AD5"/>
    <w:rsid w:val="3DF328BF"/>
    <w:rsid w:val="3E441C7D"/>
    <w:rsid w:val="3F7578F1"/>
    <w:rsid w:val="3F792164"/>
    <w:rsid w:val="3F851AC5"/>
    <w:rsid w:val="3FC956FF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30D7A82"/>
    <w:rsid w:val="43A55B32"/>
    <w:rsid w:val="440D5045"/>
    <w:rsid w:val="44173BF9"/>
    <w:rsid w:val="44416E39"/>
    <w:rsid w:val="44613B62"/>
    <w:rsid w:val="44F3408E"/>
    <w:rsid w:val="4515300D"/>
    <w:rsid w:val="455B0E88"/>
    <w:rsid w:val="45BE6191"/>
    <w:rsid w:val="45F4123C"/>
    <w:rsid w:val="460C5979"/>
    <w:rsid w:val="47412B37"/>
    <w:rsid w:val="475E782E"/>
    <w:rsid w:val="476F0FC5"/>
    <w:rsid w:val="47C01792"/>
    <w:rsid w:val="4808150F"/>
    <w:rsid w:val="48107720"/>
    <w:rsid w:val="483B65F5"/>
    <w:rsid w:val="49073F06"/>
    <w:rsid w:val="49BC4BE1"/>
    <w:rsid w:val="49C74315"/>
    <w:rsid w:val="49E9233D"/>
    <w:rsid w:val="4A42266B"/>
    <w:rsid w:val="4AAD1944"/>
    <w:rsid w:val="4AC31003"/>
    <w:rsid w:val="4AE93159"/>
    <w:rsid w:val="4B28179F"/>
    <w:rsid w:val="4B5C4413"/>
    <w:rsid w:val="4BD0339A"/>
    <w:rsid w:val="4D19690C"/>
    <w:rsid w:val="4D462159"/>
    <w:rsid w:val="4D5C5FAC"/>
    <w:rsid w:val="4D672FD1"/>
    <w:rsid w:val="4DC605B6"/>
    <w:rsid w:val="4DEC0985"/>
    <w:rsid w:val="4E27683A"/>
    <w:rsid w:val="4F1A715B"/>
    <w:rsid w:val="4F2765B1"/>
    <w:rsid w:val="4F285975"/>
    <w:rsid w:val="4F672A37"/>
    <w:rsid w:val="4F7409E6"/>
    <w:rsid w:val="504B4F45"/>
    <w:rsid w:val="50DD1BD1"/>
    <w:rsid w:val="516721CB"/>
    <w:rsid w:val="51796EDE"/>
    <w:rsid w:val="51867298"/>
    <w:rsid w:val="51AC0F10"/>
    <w:rsid w:val="52195EDF"/>
    <w:rsid w:val="52313387"/>
    <w:rsid w:val="5283747E"/>
    <w:rsid w:val="529F0593"/>
    <w:rsid w:val="52B05355"/>
    <w:rsid w:val="52C104ED"/>
    <w:rsid w:val="52E04D27"/>
    <w:rsid w:val="539A390F"/>
    <w:rsid w:val="53C62000"/>
    <w:rsid w:val="53CF14EE"/>
    <w:rsid w:val="53DB3477"/>
    <w:rsid w:val="54AF6B42"/>
    <w:rsid w:val="54E86AFF"/>
    <w:rsid w:val="55DD6F2A"/>
    <w:rsid w:val="55E52812"/>
    <w:rsid w:val="560E3399"/>
    <w:rsid w:val="5674038B"/>
    <w:rsid w:val="56D02A7B"/>
    <w:rsid w:val="56E23970"/>
    <w:rsid w:val="56FE2FE7"/>
    <w:rsid w:val="57155486"/>
    <w:rsid w:val="57773B00"/>
    <w:rsid w:val="577A3C7D"/>
    <w:rsid w:val="578F220A"/>
    <w:rsid w:val="57FC07D9"/>
    <w:rsid w:val="58500F22"/>
    <w:rsid w:val="58B01CD1"/>
    <w:rsid w:val="591C0009"/>
    <w:rsid w:val="59772C15"/>
    <w:rsid w:val="5A256629"/>
    <w:rsid w:val="5A683F99"/>
    <w:rsid w:val="5A7C7F4E"/>
    <w:rsid w:val="5ACF0F3A"/>
    <w:rsid w:val="5B3917E9"/>
    <w:rsid w:val="5BED6C94"/>
    <w:rsid w:val="5C6B1600"/>
    <w:rsid w:val="5C921AD0"/>
    <w:rsid w:val="5DFD51DB"/>
    <w:rsid w:val="5E0D36E5"/>
    <w:rsid w:val="5E7F7360"/>
    <w:rsid w:val="5EB903DA"/>
    <w:rsid w:val="5F501BDB"/>
    <w:rsid w:val="5FF53D41"/>
    <w:rsid w:val="60140907"/>
    <w:rsid w:val="60642278"/>
    <w:rsid w:val="607C3753"/>
    <w:rsid w:val="60C30855"/>
    <w:rsid w:val="61421EFD"/>
    <w:rsid w:val="615C5041"/>
    <w:rsid w:val="61C736BE"/>
    <w:rsid w:val="63372785"/>
    <w:rsid w:val="64934878"/>
    <w:rsid w:val="64DA1397"/>
    <w:rsid w:val="65967AC8"/>
    <w:rsid w:val="664805B8"/>
    <w:rsid w:val="66907CC1"/>
    <w:rsid w:val="67291244"/>
    <w:rsid w:val="672F1DCA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B3E23A9"/>
    <w:rsid w:val="6BE61376"/>
    <w:rsid w:val="6C89456C"/>
    <w:rsid w:val="6D663271"/>
    <w:rsid w:val="6D9B5DDA"/>
    <w:rsid w:val="6F901B66"/>
    <w:rsid w:val="6FA629D4"/>
    <w:rsid w:val="6FC05247"/>
    <w:rsid w:val="6FD10552"/>
    <w:rsid w:val="705D6B36"/>
    <w:rsid w:val="70602E31"/>
    <w:rsid w:val="70912EBC"/>
    <w:rsid w:val="70BB2EF0"/>
    <w:rsid w:val="71811486"/>
    <w:rsid w:val="7205242C"/>
    <w:rsid w:val="72694601"/>
    <w:rsid w:val="72C33A8B"/>
    <w:rsid w:val="73414765"/>
    <w:rsid w:val="73455C21"/>
    <w:rsid w:val="73D425F7"/>
    <w:rsid w:val="74263AAC"/>
    <w:rsid w:val="750A2023"/>
    <w:rsid w:val="762338B0"/>
    <w:rsid w:val="7676736A"/>
    <w:rsid w:val="76933951"/>
    <w:rsid w:val="76DE38FA"/>
    <w:rsid w:val="76FA3873"/>
    <w:rsid w:val="771D661B"/>
    <w:rsid w:val="771F7714"/>
    <w:rsid w:val="77317864"/>
    <w:rsid w:val="775D48D0"/>
    <w:rsid w:val="777E145F"/>
    <w:rsid w:val="785379A4"/>
    <w:rsid w:val="78782A0D"/>
    <w:rsid w:val="788F42B8"/>
    <w:rsid w:val="78E01FEE"/>
    <w:rsid w:val="797C1090"/>
    <w:rsid w:val="79A2171F"/>
    <w:rsid w:val="79A252FF"/>
    <w:rsid w:val="79D33056"/>
    <w:rsid w:val="7AAE70ED"/>
    <w:rsid w:val="7ADE0D63"/>
    <w:rsid w:val="7B553028"/>
    <w:rsid w:val="7B604BC4"/>
    <w:rsid w:val="7B7C74A8"/>
    <w:rsid w:val="7B9A3154"/>
    <w:rsid w:val="7C26369C"/>
    <w:rsid w:val="7C9E5A24"/>
    <w:rsid w:val="7CA17D91"/>
    <w:rsid w:val="7CAC00CB"/>
    <w:rsid w:val="7CD40FDF"/>
    <w:rsid w:val="7D575412"/>
    <w:rsid w:val="7D62117D"/>
    <w:rsid w:val="7DB275A7"/>
    <w:rsid w:val="7DB54254"/>
    <w:rsid w:val="7DE21475"/>
    <w:rsid w:val="7E3E1EF2"/>
    <w:rsid w:val="7E7745C1"/>
    <w:rsid w:val="7E8070E2"/>
    <w:rsid w:val="7E951513"/>
    <w:rsid w:val="7E9B749B"/>
    <w:rsid w:val="7EA27EB5"/>
    <w:rsid w:val="7EAB435E"/>
    <w:rsid w:val="7EBD7F90"/>
    <w:rsid w:val="7ED001FD"/>
    <w:rsid w:val="7EF74FC9"/>
    <w:rsid w:val="7F3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A8EF7"/>
  <w15:docId w15:val="{9F4CDA6A-F040-4FC8-860E-9C2CA9F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ascii="Times New Roman" w:eastAsia="Times New Roman" w:hAnsi="Times New Roman" w:cs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a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b">
    <w:name w:val="Normal (Web)"/>
    <w:uiPriority w:val="99"/>
    <w:unhideWhenUsed/>
    <w:qFormat/>
    <w:rPr>
      <w:rFonts w:ascii="Times New Roman" w:hAnsi="Times New Roman" w:cs="Times New Roman"/>
      <w:sz w:val="24"/>
      <w:lang w:val="en-GB" w:eastAsia="en-US"/>
    </w:rPr>
  </w:style>
  <w:style w:type="table" w:styleId="ac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qFormat/>
    <w:rPr>
      <w:sz w:val="16"/>
      <w:szCs w:val="16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qFormat/>
    <w:rsid w:val="00F33F85"/>
    <w:pPr>
      <w:numPr>
        <w:numId w:val="3"/>
      </w:numPr>
      <w:spacing w:beforeLines="30" w:before="30" w:afterLines="30" w:after="30" w:line="288" w:lineRule="auto"/>
      <w:ind w:left="0" w:firstLine="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4"/>
      </w:numPr>
      <w:snapToGrid w:val="0"/>
      <w:spacing w:beforeLines="30" w:before="30" w:afterLines="30" w:after="30" w:line="288" w:lineRule="auto"/>
      <w:ind w:left="0" w:firstLine="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5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6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7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8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9"/>
      </w:numPr>
      <w:spacing w:after="60"/>
    </w:pPr>
    <w:rPr>
      <w:szCs w:val="16"/>
    </w:rPr>
  </w:style>
  <w:style w:type="paragraph" w:styleId="af0">
    <w:name w:val="List Paragraph"/>
    <w:basedOn w:val="a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7">
    <w:name w:val="页脚 字符"/>
    <w:basedOn w:val="a0"/>
    <w:link w:val="a6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10"/>
      </w:numPr>
      <w:snapToGrid w:val="0"/>
      <w:spacing w:beforeLines="30" w:before="30" w:afterLines="30" w:after="30" w:line="288" w:lineRule="auto"/>
      <w:ind w:firstLine="0"/>
      <w:jc w:val="both"/>
    </w:pPr>
    <w:rPr>
      <w:rFonts w:ascii="Times New Roman" w:eastAsia="微软雅黑" w:hAnsi="Times New Roman" w:cs="Times New Roman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rsid w:val="0018673E"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rsid w:val="001171FF"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a0"/>
    <w:link w:val="Proposal"/>
    <w:qFormat/>
    <w:rsid w:val="00E45E7F"/>
    <w:rPr>
      <w:rFonts w:ascii="Times New Roman" w:eastAsia="Times New Roman" w:hAnsi="Times New Roman" w:cs="Times New Roman"/>
      <w:b/>
      <w:bCs/>
      <w:i/>
      <w:i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5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949982-DD9C-4B3B-A9E4-CA3C634A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5</Pages>
  <Words>1722</Words>
  <Characters>9819</Characters>
  <Application>Microsoft Office Word</Application>
  <DocSecurity>0</DocSecurity>
  <Lines>81</Lines>
  <Paragraphs>23</Paragraphs>
  <ScaleCrop>false</ScaleCrop>
  <Company>ZTE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ZTE-Fei Dong</cp:lastModifiedBy>
  <cp:revision>53</cp:revision>
  <dcterms:created xsi:type="dcterms:W3CDTF">2023-02-15T02:37:00Z</dcterms:created>
  <dcterms:modified xsi:type="dcterms:W3CDTF">2023-08-11T06:47:00Z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7587DA5116344638BB988CE5E37F3552</vt:lpwstr>
  </property>
</Properties>
</file>